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18EB658C" w14:textId="77777777" w:rsidR="008A3A7A" w:rsidRPr="00661156" w:rsidRDefault="008A3A7A" w:rsidP="1ACEAA5C">
      <w:pPr>
        <w:jc w:val="both"/>
        <w:rPr>
          <w:rFonts w:ascii="Arial Nova Light" w:eastAsia="Arial Nova Light" w:hAnsi="Arial Nova Light" w:cs="Arial Nova Light"/>
        </w:rPr>
      </w:pPr>
    </w:p>
    <w:tbl>
      <w:tblPr>
        <w:tblW w:w="9900"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hemeFill="background1"/>
        <w:tblLook w:val="0000" w:firstRow="0" w:lastRow="0" w:firstColumn="0" w:lastColumn="0" w:noHBand="0" w:noVBand="0"/>
      </w:tblPr>
      <w:tblGrid>
        <w:gridCol w:w="2475"/>
        <w:gridCol w:w="2475"/>
        <w:gridCol w:w="2970"/>
        <w:gridCol w:w="1980"/>
      </w:tblGrid>
      <w:tr w:rsidR="00870645" w:rsidRPr="0076476E" w14:paraId="476BE092" w14:textId="77777777" w:rsidTr="3CAFE9B3">
        <w:trPr>
          <w:jc w:val="center"/>
        </w:trPr>
        <w:tc>
          <w:tcPr>
            <w:tcW w:w="2475" w:type="dxa"/>
            <w:shd w:val="clear" w:color="auto" w:fill="FFFFFF" w:themeFill="background1"/>
          </w:tcPr>
          <w:p w14:paraId="19A35A18" w14:textId="77777777" w:rsidR="0000066C" w:rsidRPr="0076476E" w:rsidRDefault="0000066C" w:rsidP="3CAFE9B3">
            <w:pPr>
              <w:jc w:val="center"/>
              <w:rPr>
                <w:rFonts w:ascii="Avenir Book" w:eastAsia="Avenir Next LT Pro" w:hAnsi="Avenir Book" w:cs="Avenir Next LT Pro"/>
                <w:b/>
                <w:bCs/>
              </w:rPr>
            </w:pPr>
          </w:p>
          <w:p w14:paraId="2AC400F8" w14:textId="77777777" w:rsidR="0000066C" w:rsidRPr="0076476E" w:rsidRDefault="3CAFE9B3" w:rsidP="3CAFE9B3">
            <w:pPr>
              <w:jc w:val="center"/>
              <w:rPr>
                <w:rFonts w:ascii="Avenir Book" w:eastAsia="Avenir Next LT Pro" w:hAnsi="Avenir Book" w:cs="Avenir Next LT Pro"/>
                <w:b/>
                <w:bCs/>
              </w:rPr>
            </w:pPr>
            <w:r w:rsidRPr="0076476E">
              <w:rPr>
                <w:rFonts w:ascii="Avenir Book" w:eastAsia="Avenir Next LT Pro" w:hAnsi="Avenir Book" w:cs="Avenir Next LT Pro"/>
                <w:b/>
                <w:bCs/>
              </w:rPr>
              <w:t>Policy Title</w:t>
            </w:r>
          </w:p>
        </w:tc>
        <w:tc>
          <w:tcPr>
            <w:tcW w:w="2475" w:type="dxa"/>
            <w:shd w:val="clear" w:color="auto" w:fill="FFFFFF" w:themeFill="background1"/>
          </w:tcPr>
          <w:p w14:paraId="3C65F10D" w14:textId="77777777" w:rsidR="0000066C" w:rsidRPr="0076476E" w:rsidRDefault="0000066C" w:rsidP="3CAFE9B3">
            <w:pPr>
              <w:jc w:val="center"/>
              <w:rPr>
                <w:rFonts w:ascii="Avenir Book" w:eastAsia="Avenir Next LT Pro" w:hAnsi="Avenir Book" w:cs="Avenir Next LT Pro"/>
                <w:b/>
                <w:bCs/>
              </w:rPr>
            </w:pPr>
          </w:p>
          <w:p w14:paraId="2DDD5A16" w14:textId="77777777" w:rsidR="0000066C" w:rsidRPr="0076476E" w:rsidRDefault="3CAFE9B3" w:rsidP="3CAFE9B3">
            <w:pPr>
              <w:jc w:val="center"/>
              <w:rPr>
                <w:rFonts w:ascii="Avenir Book" w:eastAsia="Avenir Next LT Pro" w:hAnsi="Avenir Book" w:cs="Avenir Next LT Pro"/>
                <w:b/>
                <w:bCs/>
              </w:rPr>
            </w:pPr>
            <w:r w:rsidRPr="0076476E">
              <w:rPr>
                <w:rFonts w:ascii="Avenir Book" w:eastAsia="Avenir Next LT Pro" w:hAnsi="Avenir Book" w:cs="Avenir Next LT Pro"/>
                <w:b/>
                <w:bCs/>
              </w:rPr>
              <w:t>Recruitment of Ex-Offenders</w:t>
            </w:r>
          </w:p>
        </w:tc>
        <w:tc>
          <w:tcPr>
            <w:tcW w:w="2970" w:type="dxa"/>
            <w:shd w:val="clear" w:color="auto" w:fill="FFFFFF" w:themeFill="background1"/>
          </w:tcPr>
          <w:p w14:paraId="1FD5DA15" w14:textId="77777777" w:rsidR="0000066C" w:rsidRPr="0076476E" w:rsidRDefault="0000066C" w:rsidP="3CAFE9B3">
            <w:pPr>
              <w:jc w:val="center"/>
              <w:rPr>
                <w:rFonts w:ascii="Avenir Book" w:eastAsia="Avenir Next LT Pro" w:hAnsi="Avenir Book" w:cs="Avenir Next LT Pro"/>
                <w:b/>
                <w:bCs/>
              </w:rPr>
            </w:pPr>
          </w:p>
          <w:p w14:paraId="6A1C142B" w14:textId="77777777" w:rsidR="0000066C" w:rsidRPr="0076476E" w:rsidRDefault="3CAFE9B3" w:rsidP="3CAFE9B3">
            <w:pPr>
              <w:jc w:val="center"/>
              <w:rPr>
                <w:rFonts w:ascii="Avenir Book" w:eastAsia="Avenir Next LT Pro" w:hAnsi="Avenir Book" w:cs="Avenir Next LT Pro"/>
                <w:b/>
                <w:bCs/>
              </w:rPr>
            </w:pPr>
            <w:r w:rsidRPr="0076476E">
              <w:rPr>
                <w:rFonts w:ascii="Avenir Book" w:eastAsia="Avenir Next LT Pro" w:hAnsi="Avenir Book" w:cs="Avenir Next LT Pro"/>
                <w:b/>
                <w:bCs/>
              </w:rPr>
              <w:t>Date Implemented</w:t>
            </w:r>
          </w:p>
          <w:p w14:paraId="497940D8" w14:textId="1EB76906" w:rsidR="0000066C" w:rsidRPr="0076476E" w:rsidRDefault="3CAFE9B3" w:rsidP="0021574B">
            <w:pPr>
              <w:jc w:val="center"/>
              <w:rPr>
                <w:rFonts w:ascii="Avenir Book" w:eastAsia="Avenir Next LT Pro" w:hAnsi="Avenir Book" w:cs="Avenir Next LT Pro"/>
                <w:b/>
                <w:bCs/>
              </w:rPr>
            </w:pPr>
            <w:r w:rsidRPr="0076476E">
              <w:rPr>
                <w:rFonts w:ascii="Avenir Book" w:eastAsia="Avenir Next LT Pro" w:hAnsi="Avenir Book" w:cs="Avenir Next LT Pro"/>
                <w:b/>
                <w:bCs/>
              </w:rPr>
              <w:t>or Date of Last Review</w:t>
            </w:r>
          </w:p>
        </w:tc>
        <w:tc>
          <w:tcPr>
            <w:tcW w:w="1980" w:type="dxa"/>
            <w:shd w:val="clear" w:color="auto" w:fill="FFFFFF" w:themeFill="background1"/>
          </w:tcPr>
          <w:p w14:paraId="4BB973A9" w14:textId="77777777" w:rsidR="0000066C" w:rsidRPr="0076476E" w:rsidRDefault="0000066C" w:rsidP="3CAFE9B3">
            <w:pPr>
              <w:jc w:val="center"/>
              <w:rPr>
                <w:rFonts w:ascii="Avenir Book" w:eastAsia="Avenir Next LT Pro" w:hAnsi="Avenir Book" w:cs="Avenir Next LT Pro"/>
                <w:b/>
                <w:bCs/>
              </w:rPr>
            </w:pPr>
          </w:p>
          <w:p w14:paraId="5129B0AE" w14:textId="5C05A833" w:rsidR="00574CF5" w:rsidRPr="0076476E" w:rsidRDefault="3CAFE9B3" w:rsidP="0021574B">
            <w:pPr>
              <w:rPr>
                <w:rFonts w:ascii="Avenir Book" w:eastAsia="Avenir Next LT Pro" w:hAnsi="Avenir Book" w:cs="Avenir Next LT Pro"/>
                <w:b/>
                <w:bCs/>
              </w:rPr>
            </w:pPr>
            <w:r w:rsidRPr="0076476E">
              <w:rPr>
                <w:rFonts w:ascii="Avenir Book" w:eastAsia="Avenir Next LT Pro" w:hAnsi="Avenir Book" w:cs="Avenir Next LT Pro"/>
                <w:b/>
                <w:bCs/>
              </w:rPr>
              <w:t>Jan 2020</w:t>
            </w:r>
          </w:p>
        </w:tc>
      </w:tr>
      <w:tr w:rsidR="00870645" w:rsidRPr="0076476E" w14:paraId="5F3CCDE0" w14:textId="77777777" w:rsidTr="3CAFE9B3">
        <w:trPr>
          <w:jc w:val="center"/>
        </w:trPr>
        <w:tc>
          <w:tcPr>
            <w:tcW w:w="2475" w:type="dxa"/>
            <w:shd w:val="clear" w:color="auto" w:fill="FFFFFF" w:themeFill="background1"/>
          </w:tcPr>
          <w:p w14:paraId="10932752" w14:textId="77777777" w:rsidR="0000066C" w:rsidRPr="0076476E" w:rsidRDefault="0000066C" w:rsidP="3CAFE9B3">
            <w:pPr>
              <w:jc w:val="center"/>
              <w:rPr>
                <w:rFonts w:ascii="Avenir Book" w:eastAsia="Avenir Next LT Pro" w:hAnsi="Avenir Book" w:cs="Avenir Next LT Pro"/>
                <w:b/>
                <w:bCs/>
              </w:rPr>
            </w:pPr>
          </w:p>
          <w:p w14:paraId="68B46E62" w14:textId="1D4943B6" w:rsidR="0000066C" w:rsidRPr="0076476E" w:rsidRDefault="3CAFE9B3" w:rsidP="0021574B">
            <w:pPr>
              <w:jc w:val="center"/>
              <w:rPr>
                <w:rFonts w:ascii="Avenir Book" w:eastAsia="Avenir Next LT Pro" w:hAnsi="Avenir Book" w:cs="Avenir Next LT Pro"/>
                <w:b/>
                <w:bCs/>
              </w:rPr>
            </w:pPr>
            <w:r w:rsidRPr="0076476E">
              <w:rPr>
                <w:rFonts w:ascii="Avenir Book" w:eastAsia="Avenir Next LT Pro" w:hAnsi="Avenir Book" w:cs="Avenir Next LT Pro"/>
                <w:b/>
                <w:bCs/>
              </w:rPr>
              <w:t>CQC KLOE Reference</w:t>
            </w:r>
          </w:p>
        </w:tc>
        <w:tc>
          <w:tcPr>
            <w:tcW w:w="2475" w:type="dxa"/>
            <w:shd w:val="clear" w:color="auto" w:fill="FFFFFF" w:themeFill="background1"/>
          </w:tcPr>
          <w:p w14:paraId="6CFB8BBA" w14:textId="77777777" w:rsidR="00BE61FE" w:rsidRPr="0076476E" w:rsidRDefault="00BE61FE" w:rsidP="3CAFE9B3">
            <w:pPr>
              <w:jc w:val="center"/>
              <w:rPr>
                <w:rFonts w:ascii="Avenir Book" w:eastAsia="Avenir Next LT Pro" w:hAnsi="Avenir Book" w:cs="Avenir Next LT Pro"/>
                <w:b/>
                <w:bCs/>
              </w:rPr>
            </w:pPr>
          </w:p>
          <w:p w14:paraId="092C4E84" w14:textId="77777777" w:rsidR="0000066C" w:rsidRPr="0076476E" w:rsidRDefault="3CAFE9B3" w:rsidP="3CAFE9B3">
            <w:pPr>
              <w:jc w:val="center"/>
              <w:rPr>
                <w:rFonts w:ascii="Avenir Book" w:eastAsia="Avenir Next LT Pro" w:hAnsi="Avenir Book" w:cs="Avenir Next LT Pro"/>
                <w:b/>
                <w:bCs/>
              </w:rPr>
            </w:pPr>
            <w:r w:rsidRPr="0076476E">
              <w:rPr>
                <w:rFonts w:ascii="Avenir Book" w:eastAsia="Avenir Next LT Pro" w:hAnsi="Avenir Book" w:cs="Avenir Next LT Pro"/>
                <w:b/>
                <w:bCs/>
              </w:rPr>
              <w:t>Well Led</w:t>
            </w:r>
          </w:p>
        </w:tc>
        <w:tc>
          <w:tcPr>
            <w:tcW w:w="2970" w:type="dxa"/>
            <w:shd w:val="clear" w:color="auto" w:fill="FFFFFF" w:themeFill="background1"/>
          </w:tcPr>
          <w:p w14:paraId="03CCDFD2" w14:textId="77777777" w:rsidR="0000066C" w:rsidRPr="0076476E" w:rsidRDefault="0000066C" w:rsidP="3CAFE9B3">
            <w:pPr>
              <w:jc w:val="center"/>
              <w:rPr>
                <w:rFonts w:ascii="Avenir Book" w:eastAsia="Avenir Next LT Pro" w:hAnsi="Avenir Book" w:cs="Avenir Next LT Pro"/>
                <w:b/>
                <w:bCs/>
              </w:rPr>
            </w:pPr>
          </w:p>
          <w:p w14:paraId="65B321CD" w14:textId="77777777" w:rsidR="0000066C" w:rsidRPr="0076476E" w:rsidRDefault="3CAFE9B3" w:rsidP="3CAFE9B3">
            <w:pPr>
              <w:jc w:val="center"/>
              <w:rPr>
                <w:rFonts w:ascii="Avenir Book" w:eastAsia="Avenir Next LT Pro" w:hAnsi="Avenir Book" w:cs="Avenir Next LT Pro"/>
                <w:b/>
                <w:bCs/>
              </w:rPr>
            </w:pPr>
            <w:r w:rsidRPr="0076476E">
              <w:rPr>
                <w:rFonts w:ascii="Avenir Book" w:eastAsia="Avenir Next LT Pro" w:hAnsi="Avenir Book" w:cs="Avenir Next LT Pro"/>
                <w:b/>
                <w:bCs/>
              </w:rPr>
              <w:t>Date of Next Review</w:t>
            </w:r>
          </w:p>
        </w:tc>
        <w:tc>
          <w:tcPr>
            <w:tcW w:w="1980" w:type="dxa"/>
            <w:shd w:val="clear" w:color="auto" w:fill="FFFFFF" w:themeFill="background1"/>
          </w:tcPr>
          <w:p w14:paraId="24249D40" w14:textId="77777777" w:rsidR="0000066C" w:rsidRPr="0076476E" w:rsidRDefault="0000066C" w:rsidP="3CAFE9B3">
            <w:pPr>
              <w:jc w:val="center"/>
              <w:rPr>
                <w:rFonts w:ascii="Avenir Book" w:eastAsia="Avenir Next LT Pro" w:hAnsi="Avenir Book" w:cs="Avenir Next LT Pro"/>
                <w:b/>
                <w:bCs/>
              </w:rPr>
            </w:pPr>
          </w:p>
          <w:p w14:paraId="50301259" w14:textId="73828CE9" w:rsidR="00574CF5" w:rsidRPr="0076476E" w:rsidRDefault="3CAFE9B3" w:rsidP="0021574B">
            <w:pPr>
              <w:rPr>
                <w:rFonts w:ascii="Avenir Book" w:eastAsia="Avenir Next LT Pro" w:hAnsi="Avenir Book" w:cs="Avenir Next LT Pro"/>
                <w:b/>
                <w:bCs/>
              </w:rPr>
            </w:pPr>
            <w:r w:rsidRPr="0076476E">
              <w:rPr>
                <w:rFonts w:ascii="Avenir Book" w:eastAsia="Avenir Next LT Pro" w:hAnsi="Avenir Book" w:cs="Avenir Next LT Pro"/>
                <w:b/>
                <w:bCs/>
              </w:rPr>
              <w:t>Jan 2022</w:t>
            </w:r>
          </w:p>
        </w:tc>
      </w:tr>
    </w:tbl>
    <w:p w14:paraId="3AB2F9A5" w14:textId="77777777" w:rsidR="0059696F" w:rsidRPr="0076476E" w:rsidRDefault="0059696F" w:rsidP="3CAFE9B3">
      <w:pPr>
        <w:jc w:val="both"/>
        <w:rPr>
          <w:rFonts w:ascii="Avenir Book" w:eastAsia="Avenir Next LT Pro" w:hAnsi="Avenir Book" w:cs="Avenir Next LT Pro"/>
        </w:rPr>
      </w:pPr>
    </w:p>
    <w:p w14:paraId="7F1FFEA9" w14:textId="77777777" w:rsidR="00C20E39" w:rsidRPr="0076476E" w:rsidRDefault="3CAFE9B3" w:rsidP="3CAFE9B3">
      <w:pPr>
        <w:pStyle w:val="Header"/>
        <w:jc w:val="both"/>
        <w:rPr>
          <w:rFonts w:ascii="Avenir Book" w:eastAsia="Avenir Next LT Pro" w:hAnsi="Avenir Book" w:cs="Avenir Next LT Pro"/>
          <w:b/>
          <w:bCs/>
        </w:rPr>
      </w:pPr>
      <w:r w:rsidRPr="0076476E">
        <w:rPr>
          <w:rFonts w:ascii="Avenir Book" w:eastAsia="Avenir Next LT Pro" w:hAnsi="Avenir Book" w:cs="Avenir Next LT Pro"/>
          <w:b/>
          <w:bCs/>
        </w:rPr>
        <w:t>Policy</w:t>
      </w:r>
    </w:p>
    <w:p w14:paraId="0979A3CA" w14:textId="77777777" w:rsidR="00C20E39" w:rsidRPr="0076476E" w:rsidRDefault="00C20E39" w:rsidP="3CAFE9B3">
      <w:pPr>
        <w:jc w:val="both"/>
        <w:rPr>
          <w:rFonts w:ascii="Avenir Book" w:eastAsia="Avenir Next LT Pro" w:hAnsi="Avenir Book" w:cs="Avenir Next LT Pro"/>
        </w:rPr>
      </w:pPr>
    </w:p>
    <w:p w14:paraId="1A8D42BE" w14:textId="77777777" w:rsidR="00C20E39" w:rsidRPr="0076476E" w:rsidRDefault="3CAFE9B3" w:rsidP="3CAFE9B3">
      <w:pPr>
        <w:jc w:val="both"/>
        <w:rPr>
          <w:rFonts w:ascii="Avenir Book" w:eastAsia="Avenir Next LT Pro" w:hAnsi="Avenir Book" w:cs="Avenir Next LT Pro"/>
        </w:rPr>
      </w:pPr>
      <w:r w:rsidRPr="0076476E">
        <w:rPr>
          <w:rFonts w:ascii="Avenir Book" w:eastAsia="Avenir Next LT Pro" w:hAnsi="Avenir Book" w:cs="Avenir Next LT Pro"/>
        </w:rPr>
        <w:t>As an organisation placing considerable trust and confidence in its employees the Bevern Trust is entitled to ask questions about a job applicant’s criminal record, and seeks this information at an early stage in the recruitment process;</w:t>
      </w:r>
    </w:p>
    <w:p w14:paraId="38463C01" w14:textId="77777777" w:rsidR="00C20E39" w:rsidRPr="0076476E" w:rsidRDefault="00C20E39" w:rsidP="3CAFE9B3">
      <w:pPr>
        <w:ind w:left="360"/>
        <w:jc w:val="both"/>
        <w:rPr>
          <w:rFonts w:ascii="Avenir Book" w:eastAsia="Avenir Next LT Pro" w:hAnsi="Avenir Book" w:cs="Avenir Next LT Pro"/>
        </w:rPr>
      </w:pPr>
    </w:p>
    <w:p w14:paraId="7978C90D" w14:textId="1FEF86B3" w:rsidR="00C20E39" w:rsidRPr="0076476E" w:rsidRDefault="3CAFE9B3" w:rsidP="3CAFE9B3">
      <w:pPr>
        <w:jc w:val="both"/>
        <w:rPr>
          <w:rFonts w:ascii="Avenir Book" w:eastAsia="Avenir Next LT Pro" w:hAnsi="Avenir Book" w:cs="Avenir Next LT Pro"/>
        </w:rPr>
      </w:pPr>
      <w:r w:rsidRPr="0076476E">
        <w:rPr>
          <w:rFonts w:ascii="Avenir Book" w:eastAsia="Avenir Next LT Pro" w:hAnsi="Avenir Book" w:cs="Avenir Next LT Pro"/>
        </w:rPr>
        <w:t>Those involved in recruitment receive direction in assessing the relevance and circumstances of offences, as well as appropriate guidance in the relevant legislation relating to the employment of ex-offenders, e.g. the Rehabilitation of Offenders Act 1974 and as the Home uses the Disclosure and Barring  Disclosure Service to assess applicants' suitability for positions of trust, the Bevern Trust complies fully with the relevant Code of Practice and undertakes to treat all applicants for positions fairly; It undertakes not to discriminate unfairly against any subject of a DBS check on the basis of a conviction or other information revealed.</w:t>
      </w:r>
    </w:p>
    <w:p w14:paraId="29C5FDFF" w14:textId="77777777" w:rsidR="00C20E39" w:rsidRPr="0076476E" w:rsidRDefault="00C20E39" w:rsidP="3CAFE9B3">
      <w:pPr>
        <w:jc w:val="both"/>
        <w:rPr>
          <w:rFonts w:ascii="Avenir Book" w:eastAsia="Avenir Next LT Pro" w:hAnsi="Avenir Book" w:cs="Avenir Next LT Pro"/>
        </w:rPr>
      </w:pPr>
    </w:p>
    <w:p w14:paraId="2BADE64C" w14:textId="77777777" w:rsidR="00C20E39" w:rsidRPr="0076476E" w:rsidRDefault="3CAFE9B3" w:rsidP="3CAFE9B3">
      <w:pPr>
        <w:jc w:val="both"/>
        <w:rPr>
          <w:rFonts w:ascii="Avenir Book" w:eastAsia="Avenir Next LT Pro" w:hAnsi="Avenir Book" w:cs="Avenir Next LT Pro"/>
        </w:rPr>
      </w:pPr>
      <w:r w:rsidRPr="0076476E">
        <w:rPr>
          <w:rFonts w:ascii="Avenir Book" w:eastAsia="Avenir Next LT Pro" w:hAnsi="Avenir Book" w:cs="Avenir Next LT Pro"/>
        </w:rPr>
        <w:t>The Bevern Trust employment policy regarding equal opportunities commits to the fair treatment of its employees or potential employees and embraces the principle that all people shall be treated equally, regardless of their age, gender, race, ethnic origin, nationality, colour, religious persuasion or belief, cultural or linguistic background, marital status, sexual orientation, disability, or offending background, unless unequal, or different treatment can be shown to be justified and is appropriate;</w:t>
      </w:r>
    </w:p>
    <w:p w14:paraId="4968B019" w14:textId="77777777" w:rsidR="00C20E39" w:rsidRPr="0076476E" w:rsidRDefault="00C20E39" w:rsidP="3CAFE9B3">
      <w:pPr>
        <w:jc w:val="both"/>
        <w:rPr>
          <w:rFonts w:ascii="Avenir Book" w:eastAsia="Avenir Next LT Pro" w:hAnsi="Avenir Book" w:cs="Avenir Next LT Pro"/>
        </w:rPr>
      </w:pPr>
    </w:p>
    <w:p w14:paraId="50389BA7" w14:textId="77777777" w:rsidR="00C20E39" w:rsidRPr="0076476E" w:rsidRDefault="3CAFE9B3" w:rsidP="3CAFE9B3">
      <w:pPr>
        <w:jc w:val="both"/>
        <w:rPr>
          <w:rFonts w:ascii="Avenir Book" w:eastAsia="Avenir Next LT Pro" w:hAnsi="Avenir Book" w:cs="Avenir Next LT Pro"/>
        </w:rPr>
      </w:pPr>
      <w:r w:rsidRPr="0076476E">
        <w:rPr>
          <w:rFonts w:ascii="Avenir Book" w:eastAsia="Avenir Next LT Pro" w:hAnsi="Avenir Book" w:cs="Avenir Next LT Pro"/>
        </w:rPr>
        <w:t xml:space="preserve">All candidates are selected </w:t>
      </w:r>
      <w:proofErr w:type="gramStart"/>
      <w:r w:rsidRPr="0076476E">
        <w:rPr>
          <w:rFonts w:ascii="Avenir Book" w:eastAsia="Avenir Next LT Pro" w:hAnsi="Avenir Book" w:cs="Avenir Next LT Pro"/>
        </w:rPr>
        <w:t>on the basis of</w:t>
      </w:r>
      <w:proofErr w:type="gramEnd"/>
      <w:r w:rsidRPr="0076476E">
        <w:rPr>
          <w:rFonts w:ascii="Avenir Book" w:eastAsia="Avenir Next LT Pro" w:hAnsi="Avenir Book" w:cs="Avenir Next LT Pro"/>
        </w:rPr>
        <w:t xml:space="preserve"> their skills, qualifications and experience in relation to the needs of our employment vacancies.</w:t>
      </w:r>
    </w:p>
    <w:p w14:paraId="26B83714" w14:textId="77777777" w:rsidR="00C20E39" w:rsidRPr="0076476E" w:rsidRDefault="00C20E39" w:rsidP="3CAFE9B3">
      <w:pPr>
        <w:jc w:val="both"/>
        <w:rPr>
          <w:rFonts w:ascii="Avenir Book" w:eastAsia="Avenir Next LT Pro" w:hAnsi="Avenir Book" w:cs="Avenir Next LT Pro"/>
        </w:rPr>
      </w:pPr>
    </w:p>
    <w:p w14:paraId="0425B2D7" w14:textId="77777777" w:rsidR="00C20E39" w:rsidRPr="0076476E" w:rsidRDefault="3CAFE9B3" w:rsidP="3CAFE9B3">
      <w:pPr>
        <w:pStyle w:val="Header"/>
        <w:jc w:val="both"/>
        <w:rPr>
          <w:rFonts w:ascii="Avenir Book" w:eastAsia="Avenir Next LT Pro" w:hAnsi="Avenir Book" w:cs="Avenir Next LT Pro"/>
        </w:rPr>
      </w:pPr>
      <w:r w:rsidRPr="0076476E">
        <w:rPr>
          <w:rFonts w:ascii="Avenir Book" w:eastAsia="Avenir Next LT Pro" w:hAnsi="Avenir Book" w:cs="Avenir Next LT Pro"/>
        </w:rPr>
        <w:t>This policy on the recruitment of ex-offenders is available to all disclosure applicants at the outset of the recruitment process.</w:t>
      </w:r>
    </w:p>
    <w:p w14:paraId="354A9AE7" w14:textId="7D44BEBA" w:rsidR="00C20E39" w:rsidRPr="0076476E" w:rsidRDefault="00C20E39" w:rsidP="3CAFE9B3">
      <w:pPr>
        <w:pStyle w:val="Header"/>
        <w:jc w:val="both"/>
        <w:rPr>
          <w:rFonts w:ascii="Avenir Book" w:eastAsia="Avenir Next LT Pro" w:hAnsi="Avenir Book" w:cs="Avenir Next LT Pro"/>
        </w:rPr>
      </w:pPr>
    </w:p>
    <w:p w14:paraId="5155E493" w14:textId="672EB0BE" w:rsidR="0021574B" w:rsidRPr="0076476E" w:rsidRDefault="0021574B" w:rsidP="3CAFE9B3">
      <w:pPr>
        <w:pStyle w:val="Header"/>
        <w:jc w:val="both"/>
        <w:rPr>
          <w:rFonts w:ascii="Avenir Book" w:eastAsia="Avenir Next LT Pro" w:hAnsi="Avenir Book" w:cs="Avenir Next LT Pro"/>
        </w:rPr>
      </w:pPr>
    </w:p>
    <w:p w14:paraId="053F64F5" w14:textId="6C10CF1D" w:rsidR="0021574B" w:rsidRPr="0076476E" w:rsidRDefault="0021574B" w:rsidP="3CAFE9B3">
      <w:pPr>
        <w:pStyle w:val="Header"/>
        <w:jc w:val="both"/>
        <w:rPr>
          <w:rFonts w:ascii="Avenir Book" w:eastAsia="Avenir Next LT Pro" w:hAnsi="Avenir Book" w:cs="Avenir Next LT Pro"/>
        </w:rPr>
      </w:pPr>
    </w:p>
    <w:p w14:paraId="5BE669A5" w14:textId="316FBE2D" w:rsidR="0021574B" w:rsidRPr="0076476E" w:rsidRDefault="0021574B" w:rsidP="3CAFE9B3">
      <w:pPr>
        <w:pStyle w:val="Header"/>
        <w:jc w:val="both"/>
        <w:rPr>
          <w:rFonts w:ascii="Avenir Book" w:eastAsia="Avenir Next LT Pro" w:hAnsi="Avenir Book" w:cs="Avenir Next LT Pro"/>
        </w:rPr>
      </w:pPr>
    </w:p>
    <w:p w14:paraId="26DF9905" w14:textId="77777777" w:rsidR="0021574B" w:rsidRPr="0076476E" w:rsidRDefault="0021574B" w:rsidP="3CAFE9B3">
      <w:pPr>
        <w:pStyle w:val="Header"/>
        <w:jc w:val="both"/>
        <w:rPr>
          <w:rFonts w:ascii="Avenir Book" w:eastAsia="Avenir Next LT Pro" w:hAnsi="Avenir Book" w:cs="Avenir Next LT Pro"/>
        </w:rPr>
      </w:pPr>
    </w:p>
    <w:p w14:paraId="0A255D9F" w14:textId="77777777" w:rsidR="00C20E39" w:rsidRPr="0076476E" w:rsidRDefault="3CAFE9B3" w:rsidP="3CAFE9B3">
      <w:pPr>
        <w:pStyle w:val="Header"/>
        <w:jc w:val="both"/>
        <w:rPr>
          <w:rFonts w:ascii="Avenir Book" w:eastAsia="Avenir Next LT Pro" w:hAnsi="Avenir Book" w:cs="Avenir Next LT Pro"/>
          <w:b/>
          <w:bCs/>
        </w:rPr>
      </w:pPr>
      <w:r w:rsidRPr="0076476E">
        <w:rPr>
          <w:rFonts w:ascii="Avenir Book" w:eastAsia="Avenir Next LT Pro" w:hAnsi="Avenir Book" w:cs="Avenir Next LT Pro"/>
          <w:b/>
          <w:bCs/>
        </w:rPr>
        <w:lastRenderedPageBreak/>
        <w:t>Procedure</w:t>
      </w:r>
    </w:p>
    <w:p w14:paraId="56855E19" w14:textId="77777777" w:rsidR="00C20E39" w:rsidRPr="0076476E" w:rsidRDefault="00C20E39" w:rsidP="3CAFE9B3">
      <w:pPr>
        <w:jc w:val="both"/>
        <w:rPr>
          <w:rFonts w:ascii="Avenir Book" w:eastAsia="Avenir Next LT Pro" w:hAnsi="Avenir Book" w:cs="Avenir Next LT Pro"/>
          <w:b/>
          <w:bCs/>
        </w:rPr>
      </w:pPr>
    </w:p>
    <w:p w14:paraId="5577CDE8" w14:textId="4B69F181" w:rsidR="00C20E39" w:rsidRPr="0076476E" w:rsidRDefault="3CAFE9B3" w:rsidP="3CAFE9B3">
      <w:pPr>
        <w:jc w:val="both"/>
        <w:rPr>
          <w:rFonts w:ascii="Avenir Book" w:eastAsia="Avenir Next LT Pro" w:hAnsi="Avenir Book" w:cs="Avenir Next LT Pro"/>
        </w:rPr>
      </w:pPr>
      <w:r w:rsidRPr="0076476E">
        <w:rPr>
          <w:rFonts w:ascii="Avenir Book" w:eastAsia="Avenir Next LT Pro" w:hAnsi="Avenir Book" w:cs="Avenir Next LT Pro"/>
        </w:rPr>
        <w:t xml:space="preserve">All job adverts will contain a statement that a Disclosure Certificate will be requested in the event of the individual being offered a position. We request that this information is sent under separate, confidential cover, and will be seen only by those who need to see it as part of the recruitment process. </w:t>
      </w:r>
    </w:p>
    <w:p w14:paraId="0DE46A4F" w14:textId="3006A61B" w:rsidR="00661156" w:rsidRPr="0076476E" w:rsidRDefault="00661156" w:rsidP="3CAFE9B3">
      <w:pPr>
        <w:jc w:val="both"/>
        <w:rPr>
          <w:rFonts w:ascii="Avenir Book" w:eastAsia="Avenir Next LT Pro" w:hAnsi="Avenir Book" w:cs="Avenir Next LT Pro"/>
        </w:rPr>
      </w:pPr>
    </w:p>
    <w:p w14:paraId="0ECEFED7" w14:textId="77777777" w:rsidR="00C20E39" w:rsidRPr="0076476E" w:rsidRDefault="3CAFE9B3" w:rsidP="3CAFE9B3">
      <w:pPr>
        <w:jc w:val="both"/>
        <w:rPr>
          <w:rFonts w:ascii="Avenir Book" w:eastAsia="Avenir Next LT Pro" w:hAnsi="Avenir Book" w:cs="Avenir Next LT Pro"/>
        </w:rPr>
      </w:pPr>
      <w:r w:rsidRPr="0076476E">
        <w:rPr>
          <w:rFonts w:ascii="Avenir Book" w:eastAsia="Avenir Next LT Pro" w:hAnsi="Avenir Book" w:cs="Avenir Next LT Pro"/>
        </w:rPr>
        <w:t xml:space="preserve">The co-operation of all applicants in the voluntary provision of this information (including information about all convictions, including those which otherwise would be considered as “spent”, together with information relating to any cautions, reprimands and final warnings) will assist in there being “no surprises” when full formal disclosure is requested from the DBS. </w:t>
      </w:r>
    </w:p>
    <w:p w14:paraId="3613430A" w14:textId="77777777" w:rsidR="00C20E39" w:rsidRPr="0076476E" w:rsidRDefault="00C20E39" w:rsidP="3CAFE9B3">
      <w:pPr>
        <w:jc w:val="both"/>
        <w:rPr>
          <w:rFonts w:ascii="Avenir Book" w:eastAsia="Avenir Next LT Pro" w:hAnsi="Avenir Book" w:cs="Avenir Next LT Pro"/>
        </w:rPr>
      </w:pPr>
    </w:p>
    <w:p w14:paraId="1BFFB4AC" w14:textId="299222FD" w:rsidR="00C20E39" w:rsidRPr="0076476E" w:rsidRDefault="3CAFE9B3" w:rsidP="3CAFE9B3">
      <w:pPr>
        <w:jc w:val="both"/>
        <w:rPr>
          <w:rFonts w:ascii="Avenir Book" w:eastAsia="Avenir Next LT Pro" w:hAnsi="Avenir Book" w:cs="Avenir Next LT Pro"/>
        </w:rPr>
      </w:pPr>
      <w:r w:rsidRPr="0076476E">
        <w:rPr>
          <w:rFonts w:ascii="Avenir Book" w:eastAsia="Avenir Next LT Pro" w:hAnsi="Avenir Book" w:cs="Avenir Next LT Pro"/>
        </w:rPr>
        <w:t xml:space="preserve">At interview, or in a separate discussion, we ensure that an open and measured dialogue takes place </w:t>
      </w:r>
      <w:proofErr w:type="gramStart"/>
      <w:r w:rsidRPr="0076476E">
        <w:rPr>
          <w:rFonts w:ascii="Avenir Book" w:eastAsia="Avenir Next LT Pro" w:hAnsi="Avenir Book" w:cs="Avenir Next LT Pro"/>
        </w:rPr>
        <w:t>on the subject of any</w:t>
      </w:r>
      <w:proofErr w:type="gramEnd"/>
      <w:r w:rsidRPr="0076476E">
        <w:rPr>
          <w:rFonts w:ascii="Avenir Book" w:eastAsia="Avenir Next LT Pro" w:hAnsi="Avenir Book" w:cs="Avenir Next LT Pro"/>
        </w:rPr>
        <w:t xml:space="preserve"> offences or other matters that might be relevant to the position. Failure to reveal information that is directly relevant to the position sought could lead to withdrawal of an offer of employment. We undertake to discuss any matter revealed in a formal disclosure with the person seeking the position before withdrawing a conditional offer of employment.</w:t>
      </w:r>
    </w:p>
    <w:p w14:paraId="3BC2DC63" w14:textId="77777777" w:rsidR="00C20E39" w:rsidRPr="0076476E" w:rsidRDefault="00C20E39" w:rsidP="3CAFE9B3">
      <w:pPr>
        <w:jc w:val="both"/>
        <w:rPr>
          <w:rFonts w:ascii="Avenir Book" w:eastAsia="Avenir Next LT Pro" w:hAnsi="Avenir Book" w:cs="Avenir Next LT Pro"/>
        </w:rPr>
      </w:pPr>
    </w:p>
    <w:p w14:paraId="3D8D9AC1" w14:textId="0A1F348D" w:rsidR="00C20E39" w:rsidRPr="0076476E" w:rsidRDefault="3CAFE9B3" w:rsidP="3CAFE9B3">
      <w:pPr>
        <w:jc w:val="both"/>
        <w:rPr>
          <w:rFonts w:ascii="Avenir Book" w:eastAsia="Avenir Next LT Pro" w:hAnsi="Avenir Book" w:cs="Avenir Next LT Pro"/>
        </w:rPr>
      </w:pPr>
      <w:r w:rsidRPr="0076476E">
        <w:rPr>
          <w:rFonts w:ascii="Avenir Book" w:eastAsia="Avenir Next LT Pro" w:hAnsi="Avenir Book" w:cs="Avenir Next LT Pro"/>
        </w:rPr>
        <w:t xml:space="preserve">Typically, the assessment of the relevance of a criminal record will </w:t>
      </w:r>
      <w:proofErr w:type="gramStart"/>
      <w:r w:rsidRPr="0076476E">
        <w:rPr>
          <w:rFonts w:ascii="Avenir Book" w:eastAsia="Avenir Next LT Pro" w:hAnsi="Avenir Book" w:cs="Avenir Next LT Pro"/>
        </w:rPr>
        <w:t>take into account</w:t>
      </w:r>
      <w:proofErr w:type="gramEnd"/>
      <w:r w:rsidRPr="0076476E">
        <w:rPr>
          <w:rFonts w:ascii="Avenir Book" w:eastAsia="Avenir Next LT Pro" w:hAnsi="Avenir Book" w:cs="Avenir Next LT Pro"/>
        </w:rPr>
        <w:t xml:space="preserve">: </w:t>
      </w:r>
    </w:p>
    <w:p w14:paraId="7C76C151" w14:textId="77777777" w:rsidR="00C20E39" w:rsidRPr="0076476E" w:rsidRDefault="00C20E39" w:rsidP="3CAFE9B3">
      <w:pPr>
        <w:ind w:left="360"/>
        <w:jc w:val="both"/>
        <w:rPr>
          <w:rFonts w:ascii="Avenir Book" w:eastAsia="Avenir Next LT Pro" w:hAnsi="Avenir Book" w:cs="Avenir Next LT Pro"/>
        </w:rPr>
      </w:pPr>
    </w:p>
    <w:p w14:paraId="72E32D25" w14:textId="25473E69" w:rsidR="00C20E39" w:rsidRPr="0076476E" w:rsidRDefault="3CAFE9B3" w:rsidP="00C20E39">
      <w:pPr>
        <w:numPr>
          <w:ilvl w:val="0"/>
          <w:numId w:val="8"/>
        </w:numPr>
        <w:jc w:val="both"/>
        <w:rPr>
          <w:rFonts w:ascii="Avenir Book" w:hAnsi="Avenir Book"/>
        </w:rPr>
      </w:pPr>
      <w:r w:rsidRPr="0076476E">
        <w:rPr>
          <w:rFonts w:ascii="Avenir Book" w:eastAsia="Avenir Next LT Pro" w:hAnsi="Avenir Book" w:cs="Avenir Next LT Pro"/>
        </w:rPr>
        <w:t>The seriousness of the offence and its relevance to the safety of service users, other employees and property;</w:t>
      </w:r>
    </w:p>
    <w:p w14:paraId="1047D3DD" w14:textId="77777777" w:rsidR="00C20E39" w:rsidRPr="0076476E" w:rsidRDefault="00C20E39" w:rsidP="3CAFE9B3">
      <w:pPr>
        <w:ind w:left="360"/>
        <w:jc w:val="both"/>
        <w:rPr>
          <w:rFonts w:ascii="Avenir Book" w:eastAsia="Avenir Next LT Pro" w:hAnsi="Avenir Book" w:cs="Avenir Next LT Pro"/>
        </w:rPr>
      </w:pPr>
    </w:p>
    <w:p w14:paraId="2E977CA9" w14:textId="75B85935" w:rsidR="00C20E39" w:rsidRPr="0076476E" w:rsidRDefault="3CAFE9B3" w:rsidP="00C20E39">
      <w:pPr>
        <w:numPr>
          <w:ilvl w:val="0"/>
          <w:numId w:val="8"/>
        </w:numPr>
        <w:jc w:val="both"/>
        <w:rPr>
          <w:rFonts w:ascii="Avenir Book" w:hAnsi="Avenir Book"/>
        </w:rPr>
      </w:pPr>
      <w:r w:rsidRPr="0076476E">
        <w:rPr>
          <w:rFonts w:ascii="Avenir Book" w:eastAsia="Avenir Next LT Pro" w:hAnsi="Avenir Book" w:cs="Avenir Next LT Pro"/>
        </w:rPr>
        <w:t>The length of time since the offence occurred;</w:t>
      </w:r>
    </w:p>
    <w:p w14:paraId="04961BCA" w14:textId="77777777" w:rsidR="00C20E39" w:rsidRPr="0076476E" w:rsidRDefault="00C20E39" w:rsidP="3CAFE9B3">
      <w:pPr>
        <w:jc w:val="both"/>
        <w:rPr>
          <w:rFonts w:ascii="Avenir Book" w:eastAsia="Avenir Next LT Pro" w:hAnsi="Avenir Book" w:cs="Avenir Next LT Pro"/>
        </w:rPr>
      </w:pPr>
    </w:p>
    <w:p w14:paraId="0DB4D74C" w14:textId="2478F76B" w:rsidR="00C20E39" w:rsidRPr="0076476E" w:rsidRDefault="3CAFE9B3" w:rsidP="00C20E39">
      <w:pPr>
        <w:numPr>
          <w:ilvl w:val="0"/>
          <w:numId w:val="8"/>
        </w:numPr>
        <w:jc w:val="both"/>
        <w:rPr>
          <w:rFonts w:ascii="Avenir Book" w:hAnsi="Avenir Book"/>
        </w:rPr>
      </w:pPr>
      <w:r w:rsidRPr="0076476E">
        <w:rPr>
          <w:rFonts w:ascii="Avenir Book" w:eastAsia="Avenir Next LT Pro" w:hAnsi="Avenir Book" w:cs="Avenir Next LT Pro"/>
        </w:rPr>
        <w:t>Any relevant information offered by the applicant about the circumstances which led to the offence being committed, e.g. the influence of domestic or financial difficulties;</w:t>
      </w:r>
    </w:p>
    <w:p w14:paraId="6DB439F3" w14:textId="77777777" w:rsidR="00C20E39" w:rsidRPr="0076476E" w:rsidRDefault="00C20E39" w:rsidP="3CAFE9B3">
      <w:pPr>
        <w:jc w:val="both"/>
        <w:rPr>
          <w:rFonts w:ascii="Avenir Book" w:eastAsia="Avenir Next LT Pro" w:hAnsi="Avenir Book" w:cs="Avenir Next LT Pro"/>
        </w:rPr>
      </w:pPr>
    </w:p>
    <w:p w14:paraId="36201A16" w14:textId="08B0C15A" w:rsidR="00C20E39" w:rsidRPr="0076476E" w:rsidRDefault="3CAFE9B3" w:rsidP="00C20E39">
      <w:pPr>
        <w:numPr>
          <w:ilvl w:val="0"/>
          <w:numId w:val="8"/>
        </w:numPr>
        <w:jc w:val="both"/>
        <w:rPr>
          <w:rFonts w:ascii="Avenir Book" w:hAnsi="Avenir Book"/>
        </w:rPr>
      </w:pPr>
      <w:r w:rsidRPr="0076476E">
        <w:rPr>
          <w:rFonts w:ascii="Avenir Book" w:eastAsia="Avenir Next LT Pro" w:hAnsi="Avenir Book" w:cs="Avenir Next LT Pro"/>
        </w:rPr>
        <w:t>Whether the offence was a one-off, or part of a history of offending;</w:t>
      </w:r>
    </w:p>
    <w:p w14:paraId="08958CBF" w14:textId="77777777" w:rsidR="00C20E39" w:rsidRPr="0076476E" w:rsidRDefault="00C20E39" w:rsidP="3CAFE9B3">
      <w:pPr>
        <w:jc w:val="both"/>
        <w:rPr>
          <w:rFonts w:ascii="Avenir Book" w:eastAsia="Avenir Next LT Pro" w:hAnsi="Avenir Book" w:cs="Avenir Next LT Pro"/>
        </w:rPr>
      </w:pPr>
    </w:p>
    <w:p w14:paraId="6C452B30" w14:textId="491E2A1D" w:rsidR="00C20E39" w:rsidRPr="0076476E" w:rsidRDefault="3CAFE9B3" w:rsidP="00C20E39">
      <w:pPr>
        <w:numPr>
          <w:ilvl w:val="0"/>
          <w:numId w:val="8"/>
        </w:numPr>
        <w:jc w:val="both"/>
        <w:rPr>
          <w:rFonts w:ascii="Avenir Book" w:hAnsi="Avenir Book"/>
        </w:rPr>
      </w:pPr>
      <w:r w:rsidRPr="0076476E">
        <w:rPr>
          <w:rFonts w:ascii="Avenir Book" w:eastAsia="Avenir Next LT Pro" w:hAnsi="Avenir Book" w:cs="Avenir Next LT Pro"/>
        </w:rPr>
        <w:t>Whether the applicant’s circumstances have changed since the offence was committed, making re-offending less likely;</w:t>
      </w:r>
    </w:p>
    <w:p w14:paraId="3496CC4C" w14:textId="77777777" w:rsidR="00C20E39" w:rsidRPr="0076476E" w:rsidRDefault="00C20E39" w:rsidP="3CAFE9B3">
      <w:pPr>
        <w:jc w:val="both"/>
        <w:rPr>
          <w:rFonts w:ascii="Avenir Book" w:eastAsia="Avenir Next LT Pro" w:hAnsi="Avenir Book" w:cs="Avenir Next LT Pro"/>
        </w:rPr>
      </w:pPr>
    </w:p>
    <w:p w14:paraId="18283CD4" w14:textId="1E016E5F" w:rsidR="00C20E39" w:rsidRPr="0076476E" w:rsidRDefault="3CAFE9B3" w:rsidP="00C20E39">
      <w:pPr>
        <w:numPr>
          <w:ilvl w:val="0"/>
          <w:numId w:val="8"/>
        </w:numPr>
        <w:jc w:val="both"/>
        <w:rPr>
          <w:rFonts w:ascii="Avenir Book" w:hAnsi="Avenir Book"/>
        </w:rPr>
      </w:pPr>
      <w:r w:rsidRPr="0076476E">
        <w:rPr>
          <w:rFonts w:ascii="Avenir Book" w:eastAsia="Avenir Next LT Pro" w:hAnsi="Avenir Book" w:cs="Avenir Next LT Pro"/>
        </w:rPr>
        <w:t>The country in which the offence was committed; (some activities are offences in Scotland and not in England and Wales, and vice versa);</w:t>
      </w:r>
    </w:p>
    <w:p w14:paraId="5AB253DA" w14:textId="77777777" w:rsidR="00C20E39" w:rsidRPr="0076476E" w:rsidRDefault="00C20E39" w:rsidP="3CAFE9B3">
      <w:pPr>
        <w:jc w:val="both"/>
        <w:rPr>
          <w:rFonts w:ascii="Avenir Book" w:eastAsia="Avenir Next LT Pro" w:hAnsi="Avenir Book" w:cs="Avenir Next LT Pro"/>
        </w:rPr>
      </w:pPr>
    </w:p>
    <w:p w14:paraId="0647ACF0" w14:textId="6A2FB76C" w:rsidR="00C20E39" w:rsidRPr="0076476E" w:rsidRDefault="3CAFE9B3" w:rsidP="00C20E39">
      <w:pPr>
        <w:numPr>
          <w:ilvl w:val="0"/>
          <w:numId w:val="8"/>
        </w:numPr>
        <w:jc w:val="both"/>
        <w:rPr>
          <w:rFonts w:ascii="Avenir Book" w:hAnsi="Avenir Book"/>
        </w:rPr>
      </w:pPr>
      <w:r w:rsidRPr="0076476E">
        <w:rPr>
          <w:rFonts w:ascii="Avenir Book" w:eastAsia="Avenir Next LT Pro" w:hAnsi="Avenir Book" w:cs="Avenir Next LT Pro"/>
        </w:rPr>
        <w:t>Whether the offence has since been decriminalised by Parliament;</w:t>
      </w:r>
    </w:p>
    <w:p w14:paraId="6A88B046" w14:textId="77777777" w:rsidR="0021574B" w:rsidRPr="0076476E" w:rsidRDefault="0021574B" w:rsidP="0021574B">
      <w:pPr>
        <w:pStyle w:val="ListParagraph"/>
        <w:rPr>
          <w:rFonts w:ascii="Avenir Book" w:hAnsi="Avenir Book"/>
        </w:rPr>
      </w:pPr>
    </w:p>
    <w:p w14:paraId="439C9EE6" w14:textId="77777777" w:rsidR="0021574B" w:rsidRPr="0076476E" w:rsidRDefault="0021574B" w:rsidP="0021574B">
      <w:pPr>
        <w:ind w:left="720"/>
        <w:jc w:val="both"/>
        <w:rPr>
          <w:rFonts w:ascii="Avenir Book" w:hAnsi="Avenir Book"/>
        </w:rPr>
      </w:pPr>
    </w:p>
    <w:p w14:paraId="06C22565" w14:textId="77777777" w:rsidR="00C20E39" w:rsidRPr="0076476E" w:rsidRDefault="00C20E39" w:rsidP="3CAFE9B3">
      <w:pPr>
        <w:jc w:val="both"/>
        <w:rPr>
          <w:rFonts w:ascii="Avenir Book" w:eastAsia="Avenir Next LT Pro" w:hAnsi="Avenir Book" w:cs="Avenir Next LT Pro"/>
        </w:rPr>
      </w:pPr>
    </w:p>
    <w:p w14:paraId="61213BA0" w14:textId="5545ADE8" w:rsidR="00C20E39" w:rsidRPr="0076476E" w:rsidRDefault="3CAFE9B3" w:rsidP="00C20E39">
      <w:pPr>
        <w:numPr>
          <w:ilvl w:val="0"/>
          <w:numId w:val="8"/>
        </w:numPr>
        <w:jc w:val="both"/>
        <w:rPr>
          <w:rFonts w:ascii="Avenir Book" w:hAnsi="Avenir Book"/>
        </w:rPr>
      </w:pPr>
      <w:r w:rsidRPr="0076476E">
        <w:rPr>
          <w:rFonts w:ascii="Avenir Book" w:eastAsia="Avenir Next LT Pro" w:hAnsi="Avenir Book" w:cs="Avenir Next LT Pro"/>
        </w:rPr>
        <w:t>The degree of remorse, or otherwise, expressed by the applicant and their motivation to change.</w:t>
      </w:r>
    </w:p>
    <w:p w14:paraId="52F96235" w14:textId="77777777" w:rsidR="00C20E39" w:rsidRPr="0076476E" w:rsidRDefault="00C20E39" w:rsidP="3CAFE9B3">
      <w:pPr>
        <w:pStyle w:val="BodyText3"/>
        <w:jc w:val="both"/>
        <w:rPr>
          <w:rFonts w:ascii="Avenir Book" w:eastAsia="Avenir Next LT Pro" w:hAnsi="Avenir Book" w:cs="Avenir Next LT Pro"/>
          <w:sz w:val="24"/>
        </w:rPr>
      </w:pPr>
    </w:p>
    <w:p w14:paraId="44397979" w14:textId="77777777" w:rsidR="00C20E39" w:rsidRPr="0076476E" w:rsidRDefault="3CAFE9B3" w:rsidP="3CAFE9B3">
      <w:pPr>
        <w:pStyle w:val="BodyText3"/>
        <w:jc w:val="both"/>
        <w:rPr>
          <w:rFonts w:ascii="Avenir Book" w:eastAsia="Avenir Next LT Pro" w:hAnsi="Avenir Book" w:cs="Avenir Next LT Pro"/>
          <w:sz w:val="24"/>
        </w:rPr>
      </w:pPr>
      <w:r w:rsidRPr="0076476E">
        <w:rPr>
          <w:rFonts w:ascii="Avenir Book" w:eastAsia="Avenir Next LT Pro" w:hAnsi="Avenir Book" w:cs="Avenir Next LT Pro"/>
          <w:sz w:val="24"/>
        </w:rPr>
        <w:t>We make every subject of a DBS disclosure aware of the existence of the Code of Practice and make a copy available on request.</w:t>
      </w:r>
    </w:p>
    <w:p w14:paraId="6BF5F836" w14:textId="77777777" w:rsidR="00C20E39" w:rsidRPr="0076476E" w:rsidRDefault="00C20E39" w:rsidP="3CAFE9B3">
      <w:pPr>
        <w:jc w:val="both"/>
        <w:rPr>
          <w:rFonts w:ascii="Avenir Book" w:eastAsia="Avenir Next LT Pro" w:hAnsi="Avenir Book" w:cs="Avenir Next LT Pro"/>
          <w:b/>
          <w:bCs/>
          <w:u w:val="single"/>
        </w:rPr>
      </w:pPr>
    </w:p>
    <w:p w14:paraId="564026FA" w14:textId="77777777" w:rsidR="00C20E39" w:rsidRPr="0076476E" w:rsidRDefault="00C20E39" w:rsidP="3CAFE9B3">
      <w:pPr>
        <w:jc w:val="both"/>
        <w:rPr>
          <w:rFonts w:ascii="Avenir Book" w:eastAsia="Avenir Next LT Pro" w:hAnsi="Avenir Book" w:cs="Avenir Next LT Pro"/>
          <w:b/>
          <w:bCs/>
          <w:u w:val="single"/>
        </w:rPr>
      </w:pPr>
    </w:p>
    <w:p w14:paraId="76242C4B" w14:textId="77777777" w:rsidR="00C20E39" w:rsidRPr="0076476E" w:rsidRDefault="00C20E39" w:rsidP="3CAFE9B3">
      <w:pPr>
        <w:jc w:val="both"/>
        <w:rPr>
          <w:rFonts w:ascii="Avenir Book" w:eastAsia="Avenir Next LT Pro" w:hAnsi="Avenir Book" w:cs="Avenir Next LT Pro"/>
          <w:b/>
          <w:bCs/>
          <w:u w:val="single"/>
        </w:rPr>
      </w:pPr>
    </w:p>
    <w:p w14:paraId="64C43387" w14:textId="77777777" w:rsidR="00C20E39" w:rsidRPr="0076476E" w:rsidRDefault="3CAFE9B3" w:rsidP="3CAFE9B3">
      <w:pPr>
        <w:jc w:val="center"/>
        <w:rPr>
          <w:rFonts w:ascii="Avenir Book" w:eastAsia="Avenir Next LT Pro" w:hAnsi="Avenir Book" w:cs="Avenir Next LT Pro"/>
          <w:b/>
          <w:bCs/>
        </w:rPr>
      </w:pPr>
      <w:r w:rsidRPr="0076476E">
        <w:rPr>
          <w:rFonts w:ascii="Avenir Book" w:eastAsia="Avenir Next LT Pro" w:hAnsi="Avenir Book" w:cs="Avenir Next LT Pro"/>
          <w:b/>
          <w:bCs/>
        </w:rPr>
        <w:t>Having a criminal record will not necessarily bar applicants from working with the Bevern Trust. This will depend on the nature of the position and the circumstances and background of the offence(s).</w:t>
      </w:r>
    </w:p>
    <w:p w14:paraId="55F9ACAA" w14:textId="77777777" w:rsidR="00C20E39" w:rsidRPr="0076476E" w:rsidRDefault="00C20E39" w:rsidP="3CAFE9B3">
      <w:pPr>
        <w:jc w:val="both"/>
        <w:rPr>
          <w:rFonts w:ascii="Avenir Book" w:eastAsia="Avenir Next LT Pro" w:hAnsi="Avenir Book" w:cs="Avenir Next LT Pro"/>
          <w:b/>
          <w:bCs/>
        </w:rPr>
      </w:pPr>
    </w:p>
    <w:p w14:paraId="6661E1CD" w14:textId="77777777" w:rsidR="00C20E39" w:rsidRPr="0076476E" w:rsidRDefault="00C20E39" w:rsidP="3CAFE9B3">
      <w:pPr>
        <w:pStyle w:val="Header"/>
        <w:jc w:val="both"/>
        <w:rPr>
          <w:rFonts w:ascii="Avenir Book" w:eastAsia="Avenir Next LT Pro" w:hAnsi="Avenir Book" w:cs="Avenir Next LT Pro"/>
        </w:rPr>
      </w:pPr>
    </w:p>
    <w:p w14:paraId="542072D4" w14:textId="77777777" w:rsidR="0059696F" w:rsidRPr="0076476E" w:rsidRDefault="0059696F" w:rsidP="3CAFE9B3">
      <w:pPr>
        <w:jc w:val="both"/>
        <w:rPr>
          <w:rFonts w:ascii="Avenir Book" w:eastAsia="Avenir Next LT Pro" w:hAnsi="Avenir Book" w:cs="Avenir Next LT Pro"/>
        </w:rPr>
      </w:pPr>
    </w:p>
    <w:p w14:paraId="7BE2046E" w14:textId="77777777" w:rsidR="00477812" w:rsidRPr="0076476E" w:rsidRDefault="00477812" w:rsidP="3CAFE9B3">
      <w:pPr>
        <w:jc w:val="both"/>
        <w:rPr>
          <w:rFonts w:ascii="Avenir Book" w:eastAsia="Avenir Next LT Pro" w:hAnsi="Avenir Book" w:cs="Avenir Next LT Pro"/>
        </w:rPr>
      </w:pPr>
    </w:p>
    <w:p w14:paraId="28D0F2DD" w14:textId="77777777" w:rsidR="00477812" w:rsidRPr="0076476E" w:rsidRDefault="00477812" w:rsidP="3CAFE9B3">
      <w:pPr>
        <w:jc w:val="both"/>
        <w:rPr>
          <w:rFonts w:ascii="Avenir Book" w:eastAsia="Avenir Next LT Pro" w:hAnsi="Avenir Book" w:cs="Avenir Next LT Pro"/>
        </w:rPr>
      </w:pPr>
    </w:p>
    <w:p w14:paraId="7301C859" w14:textId="77777777" w:rsidR="00477812" w:rsidRPr="0076476E" w:rsidRDefault="00477812" w:rsidP="3CAFE9B3">
      <w:pPr>
        <w:jc w:val="both"/>
        <w:rPr>
          <w:rFonts w:ascii="Avenir Book" w:eastAsia="Avenir Next LT Pro" w:hAnsi="Avenir Book" w:cs="Avenir Next LT Pro"/>
        </w:rPr>
      </w:pPr>
    </w:p>
    <w:tbl>
      <w:tblPr>
        <w:tblStyle w:val="TableGrid"/>
        <w:tblW w:w="0" w:type="auto"/>
        <w:tblBorders>
          <w:top w:val="double" w:sz="4" w:space="0" w:color="C00000"/>
          <w:left w:val="double" w:sz="4" w:space="0" w:color="C00000"/>
          <w:bottom w:val="double" w:sz="4" w:space="0" w:color="C00000"/>
          <w:right w:val="double" w:sz="4" w:space="0" w:color="C00000"/>
          <w:insideH w:val="single" w:sz="6" w:space="0" w:color="C00000"/>
          <w:insideV w:val="single" w:sz="6" w:space="0" w:color="C00000"/>
        </w:tblBorders>
        <w:tblLook w:val="04A0" w:firstRow="1" w:lastRow="0" w:firstColumn="1" w:lastColumn="0" w:noHBand="0" w:noVBand="1"/>
      </w:tblPr>
      <w:tblGrid>
        <w:gridCol w:w="4621"/>
        <w:gridCol w:w="4621"/>
      </w:tblGrid>
      <w:tr w:rsidR="00CC1C59" w:rsidRPr="0076476E" w14:paraId="0F4437AC" w14:textId="77777777" w:rsidTr="3CAFE9B3">
        <w:tc>
          <w:tcPr>
            <w:tcW w:w="9242" w:type="dxa"/>
            <w:gridSpan w:val="2"/>
          </w:tcPr>
          <w:p w14:paraId="266FE3C9" w14:textId="77777777" w:rsidR="00CC1C59" w:rsidRPr="0076476E" w:rsidRDefault="00CC1C59" w:rsidP="3CAFE9B3">
            <w:pPr>
              <w:jc w:val="center"/>
              <w:rPr>
                <w:rFonts w:ascii="Avenir Book" w:eastAsia="Avenir Next LT Pro" w:hAnsi="Avenir Book" w:cs="Avenir Next LT Pro"/>
                <w:b/>
                <w:bCs/>
              </w:rPr>
            </w:pPr>
            <w:r w:rsidRPr="0076476E">
              <w:rPr>
                <w:rFonts w:ascii="Avenir Book" w:eastAsia="Avenir Next LT Pro" w:hAnsi="Avenir Book" w:cs="Avenir Next LT Pro"/>
                <w:b/>
                <w:bCs/>
              </w:rPr>
              <w:br w:type="page"/>
            </w:r>
          </w:p>
          <w:p w14:paraId="2D826DC3" w14:textId="77777777" w:rsidR="00CC1C59" w:rsidRPr="0076476E" w:rsidRDefault="3CAFE9B3" w:rsidP="3CAFE9B3">
            <w:pPr>
              <w:jc w:val="center"/>
              <w:rPr>
                <w:rFonts w:ascii="Avenir Book" w:eastAsia="Avenir Next LT Pro" w:hAnsi="Avenir Book" w:cs="Avenir Next LT Pro"/>
                <w:b/>
                <w:bCs/>
              </w:rPr>
            </w:pPr>
            <w:r w:rsidRPr="0076476E">
              <w:rPr>
                <w:rFonts w:ascii="Avenir Book" w:eastAsia="Avenir Next LT Pro" w:hAnsi="Avenir Book" w:cs="Avenir Next LT Pro"/>
                <w:b/>
                <w:bCs/>
              </w:rPr>
              <w:t>References to Legislation and Fundamental Standards</w:t>
            </w:r>
          </w:p>
          <w:p w14:paraId="7FB9A036" w14:textId="77777777" w:rsidR="00CC1C59" w:rsidRPr="0076476E" w:rsidRDefault="00CC1C59" w:rsidP="3CAFE9B3">
            <w:pPr>
              <w:jc w:val="center"/>
              <w:rPr>
                <w:rFonts w:ascii="Avenir Book" w:eastAsia="Avenir Next LT Pro" w:hAnsi="Avenir Book" w:cs="Avenir Next LT Pro"/>
                <w:b/>
                <w:bCs/>
              </w:rPr>
            </w:pPr>
          </w:p>
        </w:tc>
      </w:tr>
      <w:tr w:rsidR="00CC1C59" w:rsidRPr="0076476E" w14:paraId="412DDE5A" w14:textId="77777777" w:rsidTr="3CAFE9B3">
        <w:tc>
          <w:tcPr>
            <w:tcW w:w="4621" w:type="dxa"/>
          </w:tcPr>
          <w:p w14:paraId="4718854B" w14:textId="77777777" w:rsidR="00CC1C59" w:rsidRPr="0076476E" w:rsidRDefault="00CC1C59" w:rsidP="3CAFE9B3">
            <w:pPr>
              <w:jc w:val="center"/>
              <w:rPr>
                <w:rFonts w:ascii="Avenir Book" w:eastAsia="Avenir Next LT Pro" w:hAnsi="Avenir Book" w:cs="Avenir Next LT Pro"/>
                <w:b/>
                <w:bCs/>
              </w:rPr>
            </w:pPr>
          </w:p>
          <w:p w14:paraId="12BE76D9" w14:textId="77777777" w:rsidR="00CC1C59" w:rsidRPr="0076476E" w:rsidRDefault="3CAFE9B3" w:rsidP="3CAFE9B3">
            <w:pPr>
              <w:jc w:val="center"/>
              <w:rPr>
                <w:rFonts w:ascii="Avenir Book" w:eastAsia="Avenir Next LT Pro" w:hAnsi="Avenir Book" w:cs="Avenir Next LT Pro"/>
                <w:b/>
                <w:bCs/>
              </w:rPr>
            </w:pPr>
            <w:r w:rsidRPr="0076476E">
              <w:rPr>
                <w:rFonts w:ascii="Avenir Book" w:eastAsia="Avenir Next LT Pro" w:hAnsi="Avenir Book" w:cs="Avenir Next LT Pro"/>
                <w:b/>
                <w:bCs/>
              </w:rPr>
              <w:t>Health and Social Care Act 2008 (Regulated Activities) Regulations 2014</w:t>
            </w:r>
          </w:p>
          <w:p w14:paraId="2FE22C30" w14:textId="77777777" w:rsidR="00CC1C59" w:rsidRPr="0076476E" w:rsidRDefault="00CC1C59" w:rsidP="3CAFE9B3">
            <w:pPr>
              <w:jc w:val="center"/>
              <w:rPr>
                <w:rFonts w:ascii="Avenir Book" w:eastAsia="Avenir Next LT Pro" w:hAnsi="Avenir Book" w:cs="Avenir Next LT Pro"/>
                <w:b/>
                <w:bCs/>
              </w:rPr>
            </w:pPr>
          </w:p>
        </w:tc>
        <w:tc>
          <w:tcPr>
            <w:tcW w:w="4621" w:type="dxa"/>
          </w:tcPr>
          <w:p w14:paraId="12C6009C" w14:textId="77777777" w:rsidR="00CC1C59" w:rsidRPr="0076476E" w:rsidRDefault="00CC1C59" w:rsidP="3CAFE9B3">
            <w:pPr>
              <w:jc w:val="center"/>
              <w:rPr>
                <w:rFonts w:ascii="Avenir Book" w:eastAsia="Avenir Next LT Pro" w:hAnsi="Avenir Book" w:cs="Avenir Next LT Pro"/>
                <w:b/>
                <w:bCs/>
              </w:rPr>
            </w:pPr>
          </w:p>
          <w:p w14:paraId="51122BF9" w14:textId="77777777" w:rsidR="00CC1C59" w:rsidRPr="0076476E" w:rsidRDefault="3CAFE9B3" w:rsidP="3CAFE9B3">
            <w:pPr>
              <w:jc w:val="center"/>
              <w:rPr>
                <w:rFonts w:ascii="Avenir Book" w:eastAsia="Avenir Next LT Pro" w:hAnsi="Avenir Book" w:cs="Avenir Next LT Pro"/>
                <w:b/>
                <w:bCs/>
              </w:rPr>
            </w:pPr>
            <w:r w:rsidRPr="0076476E">
              <w:rPr>
                <w:rFonts w:ascii="Avenir Book" w:eastAsia="Avenir Next LT Pro" w:hAnsi="Avenir Book" w:cs="Avenir Next LT Pro"/>
                <w:b/>
                <w:bCs/>
              </w:rPr>
              <w:t>Regulation 18</w:t>
            </w:r>
          </w:p>
        </w:tc>
      </w:tr>
      <w:tr w:rsidR="00CC1C59" w:rsidRPr="0076476E" w14:paraId="0A07D3E8" w14:textId="77777777" w:rsidTr="3CAFE9B3">
        <w:tc>
          <w:tcPr>
            <w:tcW w:w="4621" w:type="dxa"/>
          </w:tcPr>
          <w:p w14:paraId="17B7F5F2" w14:textId="77777777" w:rsidR="00CC1C59" w:rsidRPr="0076476E" w:rsidRDefault="00CC1C59" w:rsidP="3CAFE9B3">
            <w:pPr>
              <w:jc w:val="center"/>
              <w:rPr>
                <w:rFonts w:ascii="Avenir Book" w:eastAsia="Avenir Next LT Pro" w:hAnsi="Avenir Book" w:cs="Avenir Next LT Pro"/>
                <w:b/>
                <w:bCs/>
              </w:rPr>
            </w:pPr>
          </w:p>
          <w:p w14:paraId="0762F0D3" w14:textId="77777777" w:rsidR="00CC1C59" w:rsidRPr="0076476E" w:rsidRDefault="3CAFE9B3" w:rsidP="3CAFE9B3">
            <w:pPr>
              <w:jc w:val="center"/>
              <w:rPr>
                <w:rFonts w:ascii="Avenir Book" w:eastAsia="Avenir Next LT Pro" w:hAnsi="Avenir Book" w:cs="Avenir Next LT Pro"/>
                <w:b/>
                <w:bCs/>
              </w:rPr>
            </w:pPr>
            <w:r w:rsidRPr="0076476E">
              <w:rPr>
                <w:rFonts w:ascii="Avenir Book" w:eastAsia="Avenir Next LT Pro" w:hAnsi="Avenir Book" w:cs="Avenir Next LT Pro"/>
                <w:b/>
                <w:bCs/>
              </w:rPr>
              <w:t>Fundamental Standards</w:t>
            </w:r>
          </w:p>
          <w:p w14:paraId="79BD930F" w14:textId="77777777" w:rsidR="00CC1C59" w:rsidRPr="0076476E" w:rsidRDefault="00CC1C59" w:rsidP="3CAFE9B3">
            <w:pPr>
              <w:jc w:val="center"/>
              <w:rPr>
                <w:rFonts w:ascii="Avenir Book" w:eastAsia="Avenir Next LT Pro" w:hAnsi="Avenir Book" w:cs="Avenir Next LT Pro"/>
                <w:b/>
                <w:bCs/>
              </w:rPr>
            </w:pPr>
          </w:p>
        </w:tc>
        <w:tc>
          <w:tcPr>
            <w:tcW w:w="4621" w:type="dxa"/>
          </w:tcPr>
          <w:p w14:paraId="78BFA06E" w14:textId="77777777" w:rsidR="00CC1C59" w:rsidRPr="0076476E" w:rsidRDefault="00CC1C59" w:rsidP="3CAFE9B3">
            <w:pPr>
              <w:jc w:val="center"/>
              <w:rPr>
                <w:rFonts w:ascii="Avenir Book" w:eastAsia="Avenir Next LT Pro" w:hAnsi="Avenir Book" w:cs="Avenir Next LT Pro"/>
                <w:b/>
                <w:bCs/>
              </w:rPr>
            </w:pPr>
          </w:p>
          <w:p w14:paraId="6A7A9112" w14:textId="77777777" w:rsidR="00661156" w:rsidRPr="0076476E" w:rsidRDefault="3CAFE9B3" w:rsidP="3CAFE9B3">
            <w:pPr>
              <w:jc w:val="center"/>
              <w:rPr>
                <w:rFonts w:ascii="Avenir Book" w:eastAsia="Avenir Next LT Pro" w:hAnsi="Avenir Book" w:cs="Avenir Next LT Pro"/>
                <w:b/>
                <w:bCs/>
                <w:lang w:val="en"/>
              </w:rPr>
            </w:pPr>
            <w:proofErr w:type="gramStart"/>
            <w:r w:rsidRPr="0076476E">
              <w:rPr>
                <w:rFonts w:ascii="Avenir Book" w:eastAsia="Avenir Next LT Pro" w:hAnsi="Avenir Book" w:cs="Avenir Next LT Pro"/>
                <w:b/>
                <w:bCs/>
                <w:lang w:val="en"/>
              </w:rPr>
              <w:t>Sufficient</w:t>
            </w:r>
            <w:proofErr w:type="gramEnd"/>
            <w:r w:rsidRPr="0076476E">
              <w:rPr>
                <w:rFonts w:ascii="Avenir Book" w:eastAsia="Avenir Next LT Pro" w:hAnsi="Avenir Book" w:cs="Avenir Next LT Pro"/>
                <w:b/>
                <w:bCs/>
                <w:lang w:val="en"/>
              </w:rPr>
              <w:t xml:space="preserve"> numbers of suitably qualified, competent, skilled and experienced staff must be deployed</w:t>
            </w:r>
          </w:p>
          <w:p w14:paraId="7B1C5C24" w14:textId="77777777" w:rsidR="00E75F1B" w:rsidRPr="0076476E" w:rsidRDefault="00E75F1B" w:rsidP="3CAFE9B3">
            <w:pPr>
              <w:jc w:val="center"/>
              <w:rPr>
                <w:rFonts w:ascii="Avenir Book" w:eastAsia="Avenir Next LT Pro" w:hAnsi="Avenir Book" w:cs="Avenir Next LT Pro"/>
                <w:b/>
                <w:bCs/>
              </w:rPr>
            </w:pPr>
          </w:p>
        </w:tc>
      </w:tr>
    </w:tbl>
    <w:p w14:paraId="69592473" w14:textId="77777777" w:rsidR="00CC1C59" w:rsidRPr="0076476E" w:rsidRDefault="00CC1C59" w:rsidP="3CAFE9B3">
      <w:pPr>
        <w:jc w:val="both"/>
        <w:rPr>
          <w:rFonts w:ascii="Avenir Book" w:eastAsia="Avenir Next LT Pro" w:hAnsi="Avenir Book" w:cs="Avenir Next LT Pro"/>
          <w:b/>
          <w:bCs/>
        </w:rPr>
      </w:pPr>
    </w:p>
    <w:p w14:paraId="1BD84052" w14:textId="77777777" w:rsidR="008626B7" w:rsidRPr="0076476E" w:rsidRDefault="008626B7" w:rsidP="3CAFE9B3">
      <w:pPr>
        <w:pStyle w:val="Footer"/>
        <w:jc w:val="center"/>
        <w:rPr>
          <w:rFonts w:ascii="Avenir Book" w:eastAsia="Avenir Next LT Pro" w:hAnsi="Avenir Book" w:cs="Avenir Next LT Pro"/>
          <w:b/>
          <w:bCs/>
        </w:rPr>
      </w:pPr>
      <w:bookmarkStart w:id="0" w:name="_GoBack"/>
      <w:bookmarkEnd w:id="0"/>
    </w:p>
    <w:p w14:paraId="52285CE2" w14:textId="67B1201E" w:rsidR="00822E77" w:rsidRPr="0076476E" w:rsidRDefault="00822E77" w:rsidP="3CAFE9B3">
      <w:pPr>
        <w:pStyle w:val="Footer"/>
        <w:jc w:val="center"/>
        <w:rPr>
          <w:rFonts w:ascii="Avenir Book" w:eastAsia="Avenir Next LT Pro" w:hAnsi="Avenir Book" w:cs="Avenir Next LT Pro"/>
          <w:b/>
          <w:bCs/>
        </w:rPr>
      </w:pPr>
    </w:p>
    <w:p w14:paraId="718034CC" w14:textId="77777777" w:rsidR="00822E77" w:rsidRPr="0076476E" w:rsidRDefault="00822E77" w:rsidP="3CAFE9B3">
      <w:pPr>
        <w:pStyle w:val="Header"/>
        <w:jc w:val="center"/>
        <w:rPr>
          <w:rFonts w:ascii="Avenir Book" w:eastAsia="Avenir Next LT Pro" w:hAnsi="Avenir Book" w:cs="Avenir Next LT Pro"/>
          <w:b/>
          <w:bCs/>
        </w:rPr>
      </w:pPr>
    </w:p>
    <w:p w14:paraId="5E76691F" w14:textId="77777777" w:rsidR="00822E77" w:rsidRPr="0076476E" w:rsidRDefault="00822E77" w:rsidP="3CAFE9B3">
      <w:pPr>
        <w:jc w:val="both"/>
        <w:rPr>
          <w:rFonts w:ascii="Avenir Book" w:eastAsia="Avenir Next LT Pro" w:hAnsi="Avenir Book" w:cs="Avenir Next LT Pro"/>
          <w:b/>
          <w:bCs/>
        </w:rPr>
      </w:pPr>
    </w:p>
    <w:sectPr w:rsidR="00822E77" w:rsidRPr="0076476E" w:rsidSect="00A100F0">
      <w:headerReference w:type="default" r:id="rId11"/>
      <w:footerReference w:type="default" r:id="rId12"/>
      <w:pgSz w:w="11906" w:h="16838"/>
      <w:pgMar w:top="1440" w:right="1440" w:bottom="1440" w:left="1440" w:header="708" w:footer="708" w:gutter="0"/>
      <w:pgBorders w:offsetFrom="page">
        <w:top w:val="single" w:sz="12" w:space="24" w:color="C00000"/>
        <w:left w:val="single" w:sz="12" w:space="24" w:color="C00000"/>
        <w:bottom w:val="single" w:sz="12" w:space="24" w:color="C00000"/>
        <w:right w:val="single" w:sz="12" w:space="24" w:color="C0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924B8C" w14:textId="77777777" w:rsidR="00290EE1" w:rsidRDefault="00290EE1" w:rsidP="005B7CF7">
      <w:r>
        <w:separator/>
      </w:r>
    </w:p>
  </w:endnote>
  <w:endnote w:type="continuationSeparator" w:id="0">
    <w:p w14:paraId="3810930E" w14:textId="77777777" w:rsidR="00290EE1" w:rsidRDefault="00290EE1" w:rsidP="005B7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ova Light">
    <w:charset w:val="00"/>
    <w:family w:val="swiss"/>
    <w:pitch w:val="variable"/>
    <w:sig w:usb0="0000028F" w:usb1="00000002" w:usb2="00000000" w:usb3="00000000" w:csb0="0000019F" w:csb1="00000000"/>
  </w:font>
  <w:font w:name="Avenir Book">
    <w:panose1 w:val="02000503020000020003"/>
    <w:charset w:val="00"/>
    <w:family w:val="auto"/>
    <w:pitch w:val="variable"/>
    <w:sig w:usb0="800000AF" w:usb1="5000204A" w:usb2="00000000" w:usb3="00000000" w:csb0="0000009B" w:csb1="00000000"/>
  </w:font>
  <w:font w:name="Avenir Next LT Pro">
    <w:charset w:val="00"/>
    <w:family w:val="swiss"/>
    <w:pitch w:val="variable"/>
    <w:sig w:usb0="800000EF" w:usb1="50002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6122168"/>
      <w:docPartObj>
        <w:docPartGallery w:val="Page Numbers (Bottom of Page)"/>
        <w:docPartUnique/>
      </w:docPartObj>
    </w:sdtPr>
    <w:sdtEndPr/>
    <w:sdtContent>
      <w:sdt>
        <w:sdtPr>
          <w:id w:val="-2113268968"/>
          <w:docPartObj>
            <w:docPartGallery w:val="Page Numbers (Top of Page)"/>
            <w:docPartUnique/>
          </w:docPartObj>
        </w:sdtPr>
        <w:sdtEndPr/>
        <w:sdtContent>
          <w:p w14:paraId="4C72DDB6" w14:textId="77777777" w:rsidR="00D62F4A" w:rsidRDefault="00D62F4A">
            <w:pPr>
              <w:pStyle w:val="Footer"/>
              <w:jc w:val="center"/>
            </w:pPr>
            <w:r w:rsidRPr="008626B7">
              <w:rPr>
                <w:b/>
              </w:rPr>
              <w:t xml:space="preserve">Page </w:t>
            </w:r>
            <w:r w:rsidRPr="008626B7">
              <w:rPr>
                <w:b/>
                <w:bCs/>
                <w:szCs w:val="24"/>
              </w:rPr>
              <w:fldChar w:fldCharType="begin"/>
            </w:r>
            <w:r w:rsidRPr="008626B7">
              <w:rPr>
                <w:b/>
                <w:bCs/>
              </w:rPr>
              <w:instrText xml:space="preserve"> PAGE </w:instrText>
            </w:r>
            <w:r w:rsidRPr="008626B7">
              <w:rPr>
                <w:b/>
                <w:bCs/>
                <w:szCs w:val="24"/>
              </w:rPr>
              <w:fldChar w:fldCharType="separate"/>
            </w:r>
            <w:r w:rsidR="00661156">
              <w:rPr>
                <w:b/>
                <w:bCs/>
                <w:noProof/>
              </w:rPr>
              <w:t>3</w:t>
            </w:r>
            <w:r w:rsidRPr="008626B7">
              <w:rPr>
                <w:b/>
                <w:bCs/>
                <w:szCs w:val="24"/>
              </w:rPr>
              <w:fldChar w:fldCharType="end"/>
            </w:r>
            <w:r w:rsidRPr="008626B7">
              <w:rPr>
                <w:b/>
              </w:rPr>
              <w:t xml:space="preserve"> of </w:t>
            </w:r>
            <w:r w:rsidRPr="008626B7">
              <w:rPr>
                <w:b/>
                <w:bCs/>
                <w:szCs w:val="24"/>
              </w:rPr>
              <w:fldChar w:fldCharType="begin"/>
            </w:r>
            <w:r w:rsidRPr="008626B7">
              <w:rPr>
                <w:b/>
                <w:bCs/>
              </w:rPr>
              <w:instrText xml:space="preserve"> NUMPAGES  </w:instrText>
            </w:r>
            <w:r w:rsidRPr="008626B7">
              <w:rPr>
                <w:b/>
                <w:bCs/>
                <w:szCs w:val="24"/>
              </w:rPr>
              <w:fldChar w:fldCharType="separate"/>
            </w:r>
            <w:r w:rsidR="00661156">
              <w:rPr>
                <w:b/>
                <w:bCs/>
                <w:noProof/>
              </w:rPr>
              <w:t>3</w:t>
            </w:r>
            <w:r w:rsidRPr="008626B7">
              <w:rPr>
                <w:b/>
                <w:bCs/>
                <w:szCs w:val="24"/>
              </w:rPr>
              <w:fldChar w:fldCharType="end"/>
            </w:r>
          </w:p>
        </w:sdtContent>
      </w:sdt>
    </w:sdtContent>
  </w:sdt>
  <w:p w14:paraId="6DB06056" w14:textId="77777777" w:rsidR="00F40111" w:rsidRPr="00D62F4A" w:rsidRDefault="00F40111" w:rsidP="00D62F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A4162B" w14:textId="77777777" w:rsidR="00290EE1" w:rsidRDefault="00290EE1" w:rsidP="005B7CF7">
      <w:r>
        <w:separator/>
      </w:r>
    </w:p>
  </w:footnote>
  <w:footnote w:type="continuationSeparator" w:id="0">
    <w:p w14:paraId="0524D0B9" w14:textId="77777777" w:rsidR="00290EE1" w:rsidRDefault="00290EE1" w:rsidP="005B7C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3979F" w14:textId="7E4022B8" w:rsidR="005B7CF7" w:rsidRDefault="0021574B">
    <w:pPr>
      <w:pStyle w:val="Header"/>
    </w:pPr>
    <w:r>
      <w:rPr>
        <w:noProof/>
      </w:rPr>
      <w:drawing>
        <wp:inline distT="0" distB="0" distL="0" distR="0" wp14:anchorId="7D80EAF2" wp14:editId="55C23ABA">
          <wp:extent cx="1184275" cy="607060"/>
          <wp:effectExtent l="0" t="0" r="0" b="2540"/>
          <wp:docPr id="2" name="officeArt object"/>
          <wp:cNvGraphicFramePr/>
          <a:graphic xmlns:a="http://schemas.openxmlformats.org/drawingml/2006/main">
            <a:graphicData uri="http://schemas.openxmlformats.org/drawingml/2006/picture">
              <pic:pic xmlns:pic="http://schemas.openxmlformats.org/drawingml/2006/picture">
                <pic:nvPicPr>
                  <pic:cNvPr id="1" name="officeArt object"/>
                  <pic:cNvPicPr/>
                </pic:nvPicPr>
                <pic:blipFill>
                  <a:blip r:embed="rId1"/>
                  <a:stretch>
                    <a:fillRect/>
                  </a:stretch>
                </pic:blipFill>
                <pic:spPr>
                  <a:xfrm>
                    <a:off x="0" y="0"/>
                    <a:ext cx="1184275" cy="607060"/>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A2D43"/>
    <w:multiLevelType w:val="hybridMultilevel"/>
    <w:tmpl w:val="1B865676"/>
    <w:lvl w:ilvl="0" w:tplc="D3225D00">
      <w:start w:val="1"/>
      <w:numFmt w:val="bullet"/>
      <w:lvlText w:val=""/>
      <w:lvlJc w:val="left"/>
      <w:pPr>
        <w:tabs>
          <w:tab w:val="num" w:pos="720"/>
        </w:tabs>
        <w:ind w:left="720" w:hanging="360"/>
      </w:pPr>
      <w:rPr>
        <w:rFonts w:ascii="Symbol" w:hAnsi="Symbol" w:hint="default"/>
        <w:color w:val="auto"/>
        <w:effect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767973"/>
    <w:multiLevelType w:val="hybridMultilevel"/>
    <w:tmpl w:val="1FDA3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701B32"/>
    <w:multiLevelType w:val="hybridMultilevel"/>
    <w:tmpl w:val="F8CA0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7328FC"/>
    <w:multiLevelType w:val="hybridMultilevel"/>
    <w:tmpl w:val="26525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8C520F"/>
    <w:multiLevelType w:val="hybridMultilevel"/>
    <w:tmpl w:val="8F60DB64"/>
    <w:lvl w:ilvl="0" w:tplc="D3225D00">
      <w:start w:val="1"/>
      <w:numFmt w:val="bullet"/>
      <w:lvlText w:val=""/>
      <w:lvlJc w:val="left"/>
      <w:pPr>
        <w:tabs>
          <w:tab w:val="num" w:pos="720"/>
        </w:tabs>
        <w:ind w:left="720" w:hanging="360"/>
      </w:pPr>
      <w:rPr>
        <w:rFonts w:ascii="Symbol" w:hAnsi="Symbol" w:hint="default"/>
        <w:color w:val="auto"/>
        <w:effect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4473742"/>
    <w:multiLevelType w:val="hybridMultilevel"/>
    <w:tmpl w:val="FA4AB456"/>
    <w:lvl w:ilvl="0" w:tplc="9A1EE9C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21F5DC6"/>
    <w:multiLevelType w:val="hybridMultilevel"/>
    <w:tmpl w:val="CB261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574897"/>
    <w:multiLevelType w:val="hybridMultilevel"/>
    <w:tmpl w:val="337C7164"/>
    <w:lvl w:ilvl="0" w:tplc="51023E0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7"/>
  </w:num>
  <w:num w:numId="4">
    <w:abstractNumId w:val="5"/>
  </w:num>
  <w:num w:numId="5">
    <w:abstractNumId w:val="3"/>
  </w:num>
  <w:num w:numId="6">
    <w:abstractNumId w:val="6"/>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7CF7"/>
    <w:rsid w:val="0000066C"/>
    <w:rsid w:val="0004434D"/>
    <w:rsid w:val="000611F3"/>
    <w:rsid w:val="000E7CDA"/>
    <w:rsid w:val="000F3B8C"/>
    <w:rsid w:val="0017779C"/>
    <w:rsid w:val="001D2478"/>
    <w:rsid w:val="0021574B"/>
    <w:rsid w:val="00235D26"/>
    <w:rsid w:val="0028775A"/>
    <w:rsid w:val="00290EE1"/>
    <w:rsid w:val="002B1948"/>
    <w:rsid w:val="002E634C"/>
    <w:rsid w:val="003028EB"/>
    <w:rsid w:val="003803ED"/>
    <w:rsid w:val="00380835"/>
    <w:rsid w:val="003F0E1E"/>
    <w:rsid w:val="003F2502"/>
    <w:rsid w:val="004174FB"/>
    <w:rsid w:val="00445CBC"/>
    <w:rsid w:val="00477812"/>
    <w:rsid w:val="004B1BD2"/>
    <w:rsid w:val="004C1EE2"/>
    <w:rsid w:val="004C368B"/>
    <w:rsid w:val="004D030A"/>
    <w:rsid w:val="004E3EF4"/>
    <w:rsid w:val="00574CF5"/>
    <w:rsid w:val="0059696F"/>
    <w:rsid w:val="005B7CF7"/>
    <w:rsid w:val="005C7292"/>
    <w:rsid w:val="006376E7"/>
    <w:rsid w:val="00661156"/>
    <w:rsid w:val="00691769"/>
    <w:rsid w:val="007107CB"/>
    <w:rsid w:val="00724190"/>
    <w:rsid w:val="00761CEE"/>
    <w:rsid w:val="0076476E"/>
    <w:rsid w:val="007863EE"/>
    <w:rsid w:val="00822E77"/>
    <w:rsid w:val="008626B7"/>
    <w:rsid w:val="00870645"/>
    <w:rsid w:val="00890AFC"/>
    <w:rsid w:val="008A3A7A"/>
    <w:rsid w:val="008C42BC"/>
    <w:rsid w:val="00974485"/>
    <w:rsid w:val="00996225"/>
    <w:rsid w:val="00A00C9E"/>
    <w:rsid w:val="00A100F0"/>
    <w:rsid w:val="00A176AE"/>
    <w:rsid w:val="00A94393"/>
    <w:rsid w:val="00B9524B"/>
    <w:rsid w:val="00BD3E11"/>
    <w:rsid w:val="00BE61FE"/>
    <w:rsid w:val="00C20E39"/>
    <w:rsid w:val="00C22D49"/>
    <w:rsid w:val="00C2590D"/>
    <w:rsid w:val="00C46F62"/>
    <w:rsid w:val="00C74930"/>
    <w:rsid w:val="00CB3E0C"/>
    <w:rsid w:val="00CC1C59"/>
    <w:rsid w:val="00D275C0"/>
    <w:rsid w:val="00D62F4A"/>
    <w:rsid w:val="00DA7323"/>
    <w:rsid w:val="00E35335"/>
    <w:rsid w:val="00E75F1B"/>
    <w:rsid w:val="00F13E76"/>
    <w:rsid w:val="00F40111"/>
    <w:rsid w:val="00F46F2A"/>
    <w:rsid w:val="00F97655"/>
    <w:rsid w:val="0F8D067C"/>
    <w:rsid w:val="1ACEAA5C"/>
    <w:rsid w:val="3CAFE9B3"/>
    <w:rsid w:val="7EB5E6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BA3C2D"/>
  <w15:docId w15:val="{E29F95AF-38F3-49A5-A826-4600BA667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0066C"/>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olicy"/>
    <w:basedOn w:val="Normal"/>
    <w:link w:val="HeaderChar"/>
    <w:unhideWhenUsed/>
    <w:rsid w:val="005B7CF7"/>
    <w:pPr>
      <w:tabs>
        <w:tab w:val="center" w:pos="4513"/>
        <w:tab w:val="right" w:pos="9026"/>
      </w:tabs>
    </w:pPr>
    <w:rPr>
      <w:rFonts w:eastAsiaTheme="minorHAnsi" w:cstheme="minorBidi"/>
      <w:szCs w:val="22"/>
    </w:rPr>
  </w:style>
  <w:style w:type="character" w:customStyle="1" w:styleId="HeaderChar">
    <w:name w:val="Header Char"/>
    <w:aliases w:val="Policy Char"/>
    <w:basedOn w:val="DefaultParagraphFont"/>
    <w:link w:val="Header"/>
    <w:rsid w:val="005B7CF7"/>
  </w:style>
  <w:style w:type="paragraph" w:styleId="Footer">
    <w:name w:val="footer"/>
    <w:basedOn w:val="Normal"/>
    <w:link w:val="FooterChar"/>
    <w:uiPriority w:val="99"/>
    <w:unhideWhenUsed/>
    <w:rsid w:val="005B7CF7"/>
    <w:pPr>
      <w:tabs>
        <w:tab w:val="center" w:pos="4513"/>
        <w:tab w:val="right" w:pos="9026"/>
      </w:tabs>
    </w:pPr>
    <w:rPr>
      <w:rFonts w:eastAsiaTheme="minorHAnsi" w:cstheme="minorBidi"/>
      <w:szCs w:val="22"/>
    </w:rPr>
  </w:style>
  <w:style w:type="character" w:customStyle="1" w:styleId="FooterChar">
    <w:name w:val="Footer Char"/>
    <w:basedOn w:val="DefaultParagraphFont"/>
    <w:link w:val="Footer"/>
    <w:uiPriority w:val="99"/>
    <w:rsid w:val="005B7CF7"/>
  </w:style>
  <w:style w:type="paragraph" w:styleId="BalloonText">
    <w:name w:val="Balloon Text"/>
    <w:basedOn w:val="Normal"/>
    <w:link w:val="BalloonTextChar"/>
    <w:uiPriority w:val="99"/>
    <w:semiHidden/>
    <w:unhideWhenUsed/>
    <w:rsid w:val="005B7CF7"/>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B7CF7"/>
    <w:rPr>
      <w:rFonts w:ascii="Tahoma" w:hAnsi="Tahoma" w:cs="Tahoma"/>
      <w:sz w:val="16"/>
      <w:szCs w:val="16"/>
    </w:rPr>
  </w:style>
  <w:style w:type="table" w:styleId="TableGrid">
    <w:name w:val="Table Grid"/>
    <w:basedOn w:val="TableNormal"/>
    <w:uiPriority w:val="59"/>
    <w:rsid w:val="00A100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696F"/>
    <w:pPr>
      <w:ind w:left="720"/>
      <w:contextualSpacing/>
    </w:pPr>
  </w:style>
  <w:style w:type="paragraph" w:styleId="BodyText3">
    <w:name w:val="Body Text 3"/>
    <w:basedOn w:val="Normal"/>
    <w:link w:val="BodyText3Char"/>
    <w:semiHidden/>
    <w:rsid w:val="00C20E39"/>
    <w:pPr>
      <w:jc w:val="center"/>
    </w:pPr>
    <w:rPr>
      <w:rFonts w:ascii="Verdana" w:hAnsi="Verdana"/>
      <w:sz w:val="18"/>
    </w:rPr>
  </w:style>
  <w:style w:type="character" w:customStyle="1" w:styleId="BodyText3Char">
    <w:name w:val="Body Text 3 Char"/>
    <w:basedOn w:val="DefaultParagraphFont"/>
    <w:link w:val="BodyText3"/>
    <w:semiHidden/>
    <w:rsid w:val="00C20E39"/>
    <w:rPr>
      <w:rFonts w:ascii="Verdana" w:eastAsia="Times New Roman" w:hAnsi="Verdana" w:cs="Times New Roman"/>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6E2B45350A5B4CB4A64492058267B7" ma:contentTypeVersion="12" ma:contentTypeDescription="Create a new document." ma:contentTypeScope="" ma:versionID="d8b2aa3c132920143ae482da905f636b">
  <xsd:schema xmlns:xsd="http://www.w3.org/2001/XMLSchema" xmlns:xs="http://www.w3.org/2001/XMLSchema" xmlns:p="http://schemas.microsoft.com/office/2006/metadata/properties" xmlns:ns2="612610e4-8c77-45a1-be91-5bf3f83ae2a6" xmlns:ns3="e217b9dc-6850-4c55-b64d-82bdc58e7910" targetNamespace="http://schemas.microsoft.com/office/2006/metadata/properties" ma:root="true" ma:fieldsID="02c3044366cacf7e47aa0ac570c8971c" ns2:_="" ns3:_="">
    <xsd:import namespace="612610e4-8c77-45a1-be91-5bf3f83ae2a6"/>
    <xsd:import namespace="e217b9dc-6850-4c55-b64d-82bdc58e791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2610e4-8c77-45a1-be91-5bf3f83ae2a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17b9dc-6850-4c55-b64d-82bdc58e791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63664-3D7A-4840-8634-DD09D99931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2610e4-8c77-45a1-be91-5bf3f83ae2a6"/>
    <ds:schemaRef ds:uri="e217b9dc-6850-4c55-b64d-82bdc58e79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3D889E-1F2C-4C85-BB24-CB707EDEFCE7}">
  <ds:schemaRefs>
    <ds:schemaRef ds:uri="http://schemas.microsoft.com/sharepoint/v3/contenttype/forms"/>
  </ds:schemaRefs>
</ds:datastoreItem>
</file>

<file path=customXml/itemProps3.xml><?xml version="1.0" encoding="utf-8"?>
<ds:datastoreItem xmlns:ds="http://schemas.openxmlformats.org/officeDocument/2006/customXml" ds:itemID="{2532ADE2-3DAF-4242-9EC2-D6069007B99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1959062-D900-4CD1-BE05-3ED65C9CD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678</Words>
  <Characters>3869</Characters>
  <Application>Microsoft Office Word</Application>
  <DocSecurity>0</DocSecurity>
  <Lines>32</Lines>
  <Paragraphs>9</Paragraphs>
  <ScaleCrop>false</ScaleCrop>
  <Company/>
  <LinksUpToDate>false</LinksUpToDate>
  <CharactersWithSpaces>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Name of Care Home</dc:title>
  <dc:creator>User</dc:creator>
  <cp:lastModifiedBy>Becky Archard</cp:lastModifiedBy>
  <cp:revision>8</cp:revision>
  <cp:lastPrinted>2015-02-05T09:57:00Z</cp:lastPrinted>
  <dcterms:created xsi:type="dcterms:W3CDTF">2019-11-07T13:14:00Z</dcterms:created>
  <dcterms:modified xsi:type="dcterms:W3CDTF">2020-02-13T14:11:00Z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0x010100216E2B45350A5B4CB4A64492058267B7</vt:lpwstr>
  </property>
</Properties>
</file>