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E439CCF" w14:textId="77777777" w:rsidR="008A3A7A" w:rsidRPr="0014755A" w:rsidRDefault="008A3A7A" w:rsidP="1B3B2298">
      <w:pPr>
        <w:jc w:val="both"/>
        <w:rPr>
          <w:rFonts w:ascii="Arial" w:eastAsia="Arial" w:hAnsi="Arial" w:cs="Arial"/>
        </w:rPr>
      </w:pPr>
    </w:p>
    <w:tbl>
      <w:tblPr>
        <w:tblW w:w="9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ook w:val="0000" w:firstRow="0" w:lastRow="0" w:firstColumn="0" w:lastColumn="0" w:noHBand="0" w:noVBand="0"/>
      </w:tblPr>
      <w:tblGrid>
        <w:gridCol w:w="2475"/>
        <w:gridCol w:w="2475"/>
        <w:gridCol w:w="2970"/>
        <w:gridCol w:w="1980"/>
      </w:tblGrid>
      <w:tr w:rsidR="00870645" w:rsidRPr="006E2286" w14:paraId="4419D704" w14:textId="77777777" w:rsidTr="447B59A0">
        <w:trPr>
          <w:jc w:val="center"/>
        </w:trPr>
        <w:tc>
          <w:tcPr>
            <w:tcW w:w="2475" w:type="dxa"/>
            <w:shd w:val="clear" w:color="auto" w:fill="FFFFFF" w:themeFill="background1"/>
          </w:tcPr>
          <w:p w14:paraId="72E37A67" w14:textId="77777777" w:rsidR="0000066C" w:rsidRPr="006E2286" w:rsidRDefault="0000066C" w:rsidP="447B59A0">
            <w:pPr>
              <w:jc w:val="center"/>
              <w:rPr>
                <w:rFonts w:ascii="Avenir Book" w:eastAsia="Avenir Next LT Pro" w:hAnsi="Avenir Book" w:cs="Avenir Next LT Pro"/>
                <w:b/>
                <w:bCs/>
              </w:rPr>
            </w:pPr>
          </w:p>
          <w:p w14:paraId="1BDBAD04" w14:textId="77777777" w:rsidR="0000066C" w:rsidRPr="006E2286" w:rsidRDefault="447B59A0" w:rsidP="447B59A0">
            <w:pPr>
              <w:jc w:val="center"/>
              <w:rPr>
                <w:rFonts w:ascii="Avenir Book" w:eastAsia="Avenir Next LT Pro" w:hAnsi="Avenir Book" w:cs="Avenir Next LT Pro"/>
                <w:b/>
                <w:bCs/>
              </w:rPr>
            </w:pPr>
            <w:r w:rsidRPr="006E2286">
              <w:rPr>
                <w:rFonts w:ascii="Avenir Book" w:eastAsia="Avenir Next LT Pro" w:hAnsi="Avenir Book" w:cs="Avenir Next LT Pro"/>
                <w:b/>
                <w:bCs/>
              </w:rPr>
              <w:t>Policy Title</w:t>
            </w:r>
          </w:p>
        </w:tc>
        <w:tc>
          <w:tcPr>
            <w:tcW w:w="2475" w:type="dxa"/>
            <w:shd w:val="clear" w:color="auto" w:fill="FFFFFF" w:themeFill="background1"/>
          </w:tcPr>
          <w:p w14:paraId="558945FF" w14:textId="77777777" w:rsidR="0000066C" w:rsidRPr="006E2286" w:rsidRDefault="0000066C" w:rsidP="447B59A0">
            <w:pPr>
              <w:jc w:val="center"/>
              <w:rPr>
                <w:rFonts w:ascii="Avenir Book" w:eastAsia="Avenir Next LT Pro" w:hAnsi="Avenir Book" w:cs="Avenir Next LT Pro"/>
                <w:b/>
                <w:bCs/>
              </w:rPr>
            </w:pPr>
          </w:p>
          <w:p w14:paraId="0E4F35C9" w14:textId="77777777" w:rsidR="0000066C" w:rsidRPr="006E2286" w:rsidRDefault="447B59A0" w:rsidP="447B59A0">
            <w:pPr>
              <w:jc w:val="center"/>
              <w:rPr>
                <w:rFonts w:ascii="Avenir Book" w:eastAsia="Avenir Next LT Pro" w:hAnsi="Avenir Book" w:cs="Avenir Next LT Pro"/>
                <w:b/>
                <w:bCs/>
              </w:rPr>
            </w:pPr>
            <w:r w:rsidRPr="006E2286">
              <w:rPr>
                <w:rFonts w:ascii="Avenir Book" w:eastAsia="Avenir Next LT Pro" w:hAnsi="Avenir Book" w:cs="Avenir Next LT Pro"/>
                <w:b/>
                <w:bCs/>
              </w:rPr>
              <w:t>Equality</w:t>
            </w:r>
          </w:p>
        </w:tc>
        <w:tc>
          <w:tcPr>
            <w:tcW w:w="2970" w:type="dxa"/>
            <w:shd w:val="clear" w:color="auto" w:fill="FFFFFF" w:themeFill="background1"/>
          </w:tcPr>
          <w:p w14:paraId="0FCF13F3" w14:textId="77777777" w:rsidR="0000066C" w:rsidRPr="006E2286" w:rsidRDefault="0000066C" w:rsidP="447B59A0">
            <w:pPr>
              <w:jc w:val="center"/>
              <w:rPr>
                <w:rFonts w:ascii="Avenir Book" w:eastAsia="Avenir Next LT Pro" w:hAnsi="Avenir Book" w:cs="Avenir Next LT Pro"/>
                <w:b/>
                <w:bCs/>
              </w:rPr>
            </w:pPr>
          </w:p>
          <w:p w14:paraId="163D0009" w14:textId="77777777" w:rsidR="0000066C" w:rsidRPr="006E2286" w:rsidRDefault="447B59A0" w:rsidP="447B59A0">
            <w:pPr>
              <w:jc w:val="center"/>
              <w:rPr>
                <w:rFonts w:ascii="Avenir Book" w:eastAsia="Avenir Next LT Pro" w:hAnsi="Avenir Book" w:cs="Avenir Next LT Pro"/>
                <w:b/>
                <w:bCs/>
              </w:rPr>
            </w:pPr>
            <w:r w:rsidRPr="006E2286">
              <w:rPr>
                <w:rFonts w:ascii="Avenir Book" w:eastAsia="Avenir Next LT Pro" w:hAnsi="Avenir Book" w:cs="Avenir Next LT Pro"/>
                <w:b/>
                <w:bCs/>
              </w:rPr>
              <w:t>Date Implemented</w:t>
            </w:r>
          </w:p>
          <w:p w14:paraId="05EAB64D" w14:textId="1E54DC0A" w:rsidR="0000066C" w:rsidRPr="006E2286" w:rsidRDefault="447B59A0" w:rsidP="006E2286">
            <w:pPr>
              <w:jc w:val="center"/>
              <w:rPr>
                <w:rFonts w:ascii="Avenir Book" w:eastAsia="Avenir Next LT Pro" w:hAnsi="Avenir Book" w:cs="Avenir Next LT Pro"/>
                <w:b/>
                <w:bCs/>
              </w:rPr>
            </w:pPr>
            <w:r w:rsidRPr="006E2286">
              <w:rPr>
                <w:rFonts w:ascii="Avenir Book" w:eastAsia="Avenir Next LT Pro" w:hAnsi="Avenir Book" w:cs="Avenir Next LT Pro"/>
                <w:b/>
                <w:bCs/>
              </w:rPr>
              <w:t>or Date of Last Review</w:t>
            </w:r>
          </w:p>
        </w:tc>
        <w:tc>
          <w:tcPr>
            <w:tcW w:w="1980" w:type="dxa"/>
            <w:shd w:val="clear" w:color="auto" w:fill="FFFFFF" w:themeFill="background1"/>
          </w:tcPr>
          <w:p w14:paraId="4B529ACC" w14:textId="77777777" w:rsidR="0000066C" w:rsidRPr="006E2286" w:rsidRDefault="0000066C" w:rsidP="447B59A0">
            <w:pPr>
              <w:jc w:val="center"/>
              <w:rPr>
                <w:rFonts w:ascii="Avenir Book" w:eastAsia="Avenir Next LT Pro" w:hAnsi="Avenir Book" w:cs="Avenir Next LT Pro"/>
                <w:b/>
                <w:bCs/>
              </w:rPr>
            </w:pPr>
          </w:p>
          <w:p w14:paraId="18605E99" w14:textId="1D7E732B" w:rsidR="004411DB" w:rsidRPr="006E2286" w:rsidRDefault="447B59A0" w:rsidP="006E2286">
            <w:pPr>
              <w:rPr>
                <w:rFonts w:ascii="Avenir Book" w:eastAsia="Avenir Next LT Pro" w:hAnsi="Avenir Book" w:cs="Avenir Next LT Pro"/>
                <w:b/>
                <w:bCs/>
              </w:rPr>
            </w:pPr>
            <w:r w:rsidRPr="006E2286">
              <w:rPr>
                <w:rFonts w:ascii="Avenir Book" w:eastAsia="Avenir Next LT Pro" w:hAnsi="Avenir Book" w:cs="Avenir Next LT Pro"/>
                <w:b/>
                <w:bCs/>
              </w:rPr>
              <w:t>Jan</w:t>
            </w:r>
            <w:r w:rsidR="006E2286">
              <w:rPr>
                <w:rFonts w:ascii="Avenir Book" w:eastAsia="Avenir Next LT Pro" w:hAnsi="Avenir Book" w:cs="Avenir Next LT Pro"/>
                <w:b/>
                <w:bCs/>
              </w:rPr>
              <w:t>uary</w:t>
            </w:r>
            <w:r w:rsidRPr="006E2286">
              <w:rPr>
                <w:rFonts w:ascii="Avenir Book" w:eastAsia="Avenir Next LT Pro" w:hAnsi="Avenir Book" w:cs="Avenir Next LT Pro"/>
                <w:b/>
                <w:bCs/>
              </w:rPr>
              <w:t xml:space="preserve"> 2020</w:t>
            </w:r>
          </w:p>
        </w:tc>
      </w:tr>
      <w:tr w:rsidR="00870645" w:rsidRPr="006E2286" w14:paraId="45F7E077" w14:textId="77777777" w:rsidTr="447B59A0">
        <w:trPr>
          <w:jc w:val="center"/>
        </w:trPr>
        <w:tc>
          <w:tcPr>
            <w:tcW w:w="2475" w:type="dxa"/>
            <w:shd w:val="clear" w:color="auto" w:fill="FFFFFF" w:themeFill="background1"/>
          </w:tcPr>
          <w:p w14:paraId="2E5AA093" w14:textId="77777777" w:rsidR="0000066C" w:rsidRPr="006E2286" w:rsidRDefault="0000066C" w:rsidP="447B59A0">
            <w:pPr>
              <w:jc w:val="center"/>
              <w:rPr>
                <w:rFonts w:ascii="Avenir Book" w:eastAsia="Avenir Next LT Pro" w:hAnsi="Avenir Book" w:cs="Avenir Next LT Pro"/>
                <w:b/>
                <w:bCs/>
              </w:rPr>
            </w:pPr>
          </w:p>
          <w:p w14:paraId="520D9215" w14:textId="6FF17CFD" w:rsidR="0000066C" w:rsidRPr="006E2286" w:rsidRDefault="447B59A0" w:rsidP="006E2286">
            <w:pPr>
              <w:jc w:val="center"/>
              <w:rPr>
                <w:rFonts w:ascii="Avenir Book" w:eastAsia="Avenir Next LT Pro" w:hAnsi="Avenir Book" w:cs="Avenir Next LT Pro"/>
                <w:b/>
                <w:bCs/>
              </w:rPr>
            </w:pPr>
            <w:r w:rsidRPr="006E2286">
              <w:rPr>
                <w:rFonts w:ascii="Avenir Book" w:eastAsia="Avenir Next LT Pro" w:hAnsi="Avenir Book" w:cs="Avenir Next LT Pro"/>
                <w:b/>
                <w:bCs/>
              </w:rPr>
              <w:t>CQC KLOE Reference</w:t>
            </w:r>
          </w:p>
        </w:tc>
        <w:tc>
          <w:tcPr>
            <w:tcW w:w="2475" w:type="dxa"/>
            <w:shd w:val="clear" w:color="auto" w:fill="FFFFFF" w:themeFill="background1"/>
          </w:tcPr>
          <w:p w14:paraId="6DAA0C8A" w14:textId="77777777" w:rsidR="00BE61FE" w:rsidRPr="006E2286" w:rsidRDefault="00BE61FE" w:rsidP="447B59A0">
            <w:pPr>
              <w:jc w:val="center"/>
              <w:rPr>
                <w:rFonts w:ascii="Avenir Book" w:eastAsia="Avenir Next LT Pro" w:hAnsi="Avenir Book" w:cs="Avenir Next LT Pro"/>
                <w:b/>
                <w:bCs/>
              </w:rPr>
            </w:pPr>
          </w:p>
          <w:p w14:paraId="2FAFECF7" w14:textId="77777777" w:rsidR="0000066C" w:rsidRPr="006E2286" w:rsidRDefault="447B59A0" w:rsidP="447B59A0">
            <w:pPr>
              <w:jc w:val="center"/>
              <w:rPr>
                <w:rFonts w:ascii="Avenir Book" w:eastAsia="Avenir Next LT Pro" w:hAnsi="Avenir Book" w:cs="Avenir Next LT Pro"/>
                <w:b/>
                <w:bCs/>
              </w:rPr>
            </w:pPr>
            <w:r w:rsidRPr="006E2286">
              <w:rPr>
                <w:rFonts w:ascii="Avenir Book" w:eastAsia="Avenir Next LT Pro" w:hAnsi="Avenir Book" w:cs="Avenir Next LT Pro"/>
                <w:b/>
                <w:bCs/>
              </w:rPr>
              <w:t>Well Led</w:t>
            </w:r>
          </w:p>
        </w:tc>
        <w:tc>
          <w:tcPr>
            <w:tcW w:w="2970" w:type="dxa"/>
            <w:shd w:val="clear" w:color="auto" w:fill="FFFFFF" w:themeFill="background1"/>
          </w:tcPr>
          <w:p w14:paraId="0B2289B0" w14:textId="77777777" w:rsidR="0000066C" w:rsidRPr="006E2286" w:rsidRDefault="0000066C" w:rsidP="447B59A0">
            <w:pPr>
              <w:jc w:val="center"/>
              <w:rPr>
                <w:rFonts w:ascii="Avenir Book" w:eastAsia="Avenir Next LT Pro" w:hAnsi="Avenir Book" w:cs="Avenir Next LT Pro"/>
                <w:b/>
                <w:bCs/>
              </w:rPr>
            </w:pPr>
          </w:p>
          <w:p w14:paraId="4708E321" w14:textId="77777777" w:rsidR="0000066C" w:rsidRPr="006E2286" w:rsidRDefault="447B59A0" w:rsidP="447B59A0">
            <w:pPr>
              <w:jc w:val="center"/>
              <w:rPr>
                <w:rFonts w:ascii="Avenir Book" w:eastAsia="Avenir Next LT Pro" w:hAnsi="Avenir Book" w:cs="Avenir Next LT Pro"/>
                <w:b/>
                <w:bCs/>
              </w:rPr>
            </w:pPr>
            <w:r w:rsidRPr="006E2286">
              <w:rPr>
                <w:rFonts w:ascii="Avenir Book" w:eastAsia="Avenir Next LT Pro" w:hAnsi="Avenir Book" w:cs="Avenir Next LT Pro"/>
                <w:b/>
                <w:bCs/>
              </w:rPr>
              <w:t>Date of Next Review</w:t>
            </w:r>
          </w:p>
        </w:tc>
        <w:tc>
          <w:tcPr>
            <w:tcW w:w="1980" w:type="dxa"/>
            <w:shd w:val="clear" w:color="auto" w:fill="FFFFFF" w:themeFill="background1"/>
          </w:tcPr>
          <w:p w14:paraId="30051891" w14:textId="77777777" w:rsidR="0000066C" w:rsidRPr="006E2286" w:rsidRDefault="0000066C" w:rsidP="447B59A0">
            <w:pPr>
              <w:jc w:val="center"/>
              <w:rPr>
                <w:rFonts w:ascii="Avenir Book" w:eastAsia="Avenir Next LT Pro" w:hAnsi="Avenir Book" w:cs="Avenir Next LT Pro"/>
                <w:b/>
                <w:bCs/>
              </w:rPr>
            </w:pPr>
          </w:p>
          <w:p w14:paraId="3AFE39B0" w14:textId="70FE4FF0" w:rsidR="004411DB" w:rsidRPr="006E2286" w:rsidRDefault="447B59A0" w:rsidP="006E2286">
            <w:pPr>
              <w:rPr>
                <w:rFonts w:ascii="Avenir Book" w:eastAsia="Avenir Next LT Pro" w:hAnsi="Avenir Book" w:cs="Avenir Next LT Pro"/>
                <w:b/>
                <w:bCs/>
              </w:rPr>
            </w:pPr>
            <w:r w:rsidRPr="006E2286">
              <w:rPr>
                <w:rFonts w:ascii="Avenir Book" w:eastAsia="Avenir Next LT Pro" w:hAnsi="Avenir Book" w:cs="Avenir Next LT Pro"/>
                <w:b/>
                <w:bCs/>
              </w:rPr>
              <w:t>Jan</w:t>
            </w:r>
            <w:r w:rsidR="006E2286">
              <w:rPr>
                <w:rFonts w:ascii="Avenir Book" w:eastAsia="Avenir Next LT Pro" w:hAnsi="Avenir Book" w:cs="Avenir Next LT Pro"/>
                <w:b/>
                <w:bCs/>
              </w:rPr>
              <w:t>uary</w:t>
            </w:r>
            <w:r w:rsidRPr="006E2286">
              <w:rPr>
                <w:rFonts w:ascii="Avenir Book" w:eastAsia="Avenir Next LT Pro" w:hAnsi="Avenir Book" w:cs="Avenir Next LT Pro"/>
                <w:b/>
                <w:bCs/>
              </w:rPr>
              <w:t xml:space="preserve"> 2022</w:t>
            </w:r>
          </w:p>
        </w:tc>
      </w:tr>
    </w:tbl>
    <w:p w14:paraId="516B12AA" w14:textId="77777777" w:rsidR="0059696F" w:rsidRPr="006E2286" w:rsidRDefault="0059696F" w:rsidP="447B59A0">
      <w:pPr>
        <w:jc w:val="both"/>
        <w:rPr>
          <w:rFonts w:ascii="Avenir Book" w:eastAsia="Avenir Next LT Pro" w:hAnsi="Avenir Book" w:cs="Avenir Next LT Pro"/>
        </w:rPr>
      </w:pPr>
    </w:p>
    <w:p w14:paraId="13B7F102" w14:textId="77777777" w:rsidR="00FC0135" w:rsidRPr="006E2286" w:rsidRDefault="447B59A0" w:rsidP="447B59A0">
      <w:pPr>
        <w:pStyle w:val="Header"/>
        <w:tabs>
          <w:tab w:val="left" w:pos="1080"/>
        </w:tabs>
        <w:jc w:val="both"/>
        <w:rPr>
          <w:rFonts w:ascii="Avenir Book" w:eastAsia="Avenir Next LT Pro" w:hAnsi="Avenir Book" w:cs="Avenir Next LT Pro"/>
          <w:b/>
          <w:bCs/>
        </w:rPr>
      </w:pPr>
      <w:r w:rsidRPr="006E2286">
        <w:rPr>
          <w:rFonts w:ascii="Avenir Book" w:eastAsia="Avenir Next LT Pro" w:hAnsi="Avenir Book" w:cs="Avenir Next LT Pro"/>
          <w:b/>
          <w:bCs/>
        </w:rPr>
        <w:t>Policy</w:t>
      </w:r>
    </w:p>
    <w:p w14:paraId="12A586C3" w14:textId="77777777" w:rsidR="00FC0135" w:rsidRPr="006E2286" w:rsidRDefault="00FC0135" w:rsidP="447B59A0">
      <w:pPr>
        <w:pStyle w:val="Header"/>
        <w:jc w:val="both"/>
        <w:rPr>
          <w:rFonts w:ascii="Avenir Book" w:eastAsia="Avenir Next LT Pro" w:hAnsi="Avenir Book" w:cs="Avenir Next LT Pro"/>
        </w:rPr>
      </w:pPr>
    </w:p>
    <w:p w14:paraId="732FA0AF" w14:textId="77739E64" w:rsidR="00FC0135" w:rsidRPr="006E2286" w:rsidRDefault="447B59A0" w:rsidP="447B59A0">
      <w:pPr>
        <w:pStyle w:val="Heading3"/>
        <w:jc w:val="both"/>
        <w:rPr>
          <w:rFonts w:ascii="Avenir Book" w:eastAsia="Avenir Next LT Pro" w:hAnsi="Avenir Book" w:cs="Avenir Next LT Pro"/>
          <w:sz w:val="24"/>
        </w:rPr>
      </w:pPr>
      <w:r w:rsidRPr="006E2286">
        <w:rPr>
          <w:rFonts w:ascii="Avenir Book" w:eastAsia="Avenir Next LT Pro" w:hAnsi="Avenir Book" w:cs="Avenir Next LT Pro"/>
          <w:sz w:val="24"/>
        </w:rPr>
        <w:t>The practice of equality within The Bevern Trust: -</w:t>
      </w:r>
    </w:p>
    <w:p w14:paraId="05343C1C" w14:textId="77777777" w:rsidR="00FC0135" w:rsidRPr="006E2286" w:rsidRDefault="00FC0135" w:rsidP="447B59A0">
      <w:pPr>
        <w:jc w:val="both"/>
        <w:rPr>
          <w:rFonts w:ascii="Avenir Book" w:eastAsia="Avenir Next LT Pro" w:hAnsi="Avenir Book" w:cs="Avenir Next LT Pro"/>
        </w:rPr>
      </w:pPr>
    </w:p>
    <w:p w14:paraId="3FF2AC41" w14:textId="3AC2D86F" w:rsidR="00FC0135" w:rsidRPr="006E2286" w:rsidRDefault="447B59A0" w:rsidP="00FC0135">
      <w:pPr>
        <w:numPr>
          <w:ilvl w:val="0"/>
          <w:numId w:val="7"/>
        </w:numPr>
        <w:tabs>
          <w:tab w:val="left" w:pos="1701"/>
        </w:tabs>
        <w:jc w:val="both"/>
        <w:rPr>
          <w:rFonts w:ascii="Avenir Book" w:hAnsi="Avenir Book"/>
        </w:rPr>
      </w:pPr>
      <w:r w:rsidRPr="006E2286">
        <w:rPr>
          <w:rFonts w:ascii="Avenir Book" w:eastAsia="Avenir Next LT Pro" w:hAnsi="Avenir Book" w:cs="Avenir Next LT Pro"/>
        </w:rPr>
        <w:t>Extends to all matters relating to employment, including recruitment, performance appraisal reviews, training, assessment for promotion, disciplinary action, pay reviews, terms and conditions, grievances, provision of employment references etc.;</w:t>
      </w:r>
    </w:p>
    <w:p w14:paraId="5BC70849" w14:textId="77777777" w:rsidR="00FC0135" w:rsidRPr="006E2286" w:rsidRDefault="00FC0135" w:rsidP="447B59A0">
      <w:pPr>
        <w:tabs>
          <w:tab w:val="left" w:pos="1701"/>
        </w:tabs>
        <w:ind w:left="360"/>
        <w:jc w:val="both"/>
        <w:rPr>
          <w:rFonts w:ascii="Avenir Book" w:eastAsia="Avenir Next LT Pro" w:hAnsi="Avenir Book" w:cs="Avenir Next LT Pro"/>
        </w:rPr>
      </w:pPr>
    </w:p>
    <w:p w14:paraId="7D95CE14" w14:textId="0C751F33" w:rsidR="00FC0135" w:rsidRPr="006E2286" w:rsidRDefault="447B59A0" w:rsidP="00FC0135">
      <w:pPr>
        <w:numPr>
          <w:ilvl w:val="0"/>
          <w:numId w:val="7"/>
        </w:numPr>
        <w:jc w:val="both"/>
        <w:rPr>
          <w:rFonts w:ascii="Avenir Book" w:hAnsi="Avenir Book"/>
        </w:rPr>
      </w:pPr>
      <w:r w:rsidRPr="006E2286">
        <w:rPr>
          <w:rFonts w:ascii="Avenir Book" w:eastAsia="Avenir Next LT Pro" w:hAnsi="Avenir Book" w:cs="Avenir Next LT Pro"/>
        </w:rPr>
        <w:t>Covers all employees, or potential employees, and embraces the principle that all people shall be treated equally, regardless of their age, disability, gender reassignment, marriage or civil partnership, pregnancy and maternity, race, religion or belief, sex, or sexual orientation (these are known as “protected characteristics”), or offending background unless unequal, or different treatment can be shown to be justified and is appropriate;</w:t>
      </w:r>
    </w:p>
    <w:p w14:paraId="770FD53D" w14:textId="77777777" w:rsidR="00FC0135" w:rsidRPr="006E2286" w:rsidRDefault="00FC0135" w:rsidP="447B59A0">
      <w:pPr>
        <w:ind w:left="360"/>
        <w:jc w:val="both"/>
        <w:rPr>
          <w:rFonts w:ascii="Avenir Book" w:eastAsia="Avenir Next LT Pro" w:hAnsi="Avenir Book" w:cs="Avenir Next LT Pro"/>
        </w:rPr>
      </w:pPr>
    </w:p>
    <w:p w14:paraId="35748EA8" w14:textId="77777777" w:rsidR="00FC0135" w:rsidRPr="006E2286" w:rsidRDefault="447B59A0" w:rsidP="00FC0135">
      <w:pPr>
        <w:numPr>
          <w:ilvl w:val="0"/>
          <w:numId w:val="7"/>
        </w:numPr>
        <w:jc w:val="both"/>
        <w:rPr>
          <w:rFonts w:ascii="Avenir Book" w:hAnsi="Avenir Book"/>
        </w:rPr>
      </w:pPr>
      <w:r w:rsidRPr="006E2286">
        <w:rPr>
          <w:rFonts w:ascii="Avenir Book" w:eastAsia="Avenir Next LT Pro" w:hAnsi="Avenir Book" w:cs="Avenir Next LT Pro"/>
        </w:rPr>
        <w:t>As a matter of principle, equality in opportunity and treatment applies in equal measure to suppliers, customers and others directly associated with the conduct of business.</w:t>
      </w:r>
    </w:p>
    <w:p w14:paraId="5391827F" w14:textId="77777777" w:rsidR="00FC0135" w:rsidRPr="006E2286" w:rsidRDefault="00FC0135" w:rsidP="447B59A0">
      <w:pPr>
        <w:ind w:left="360"/>
        <w:jc w:val="both"/>
        <w:rPr>
          <w:rFonts w:ascii="Avenir Book" w:eastAsia="Avenir Next LT Pro" w:hAnsi="Avenir Book" w:cs="Avenir Next LT Pro"/>
        </w:rPr>
      </w:pPr>
    </w:p>
    <w:p w14:paraId="10481636" w14:textId="21559297" w:rsidR="00FC0135" w:rsidRPr="006E2286" w:rsidRDefault="447B59A0" w:rsidP="447B59A0">
      <w:pPr>
        <w:jc w:val="both"/>
        <w:rPr>
          <w:rFonts w:ascii="Avenir Book" w:eastAsia="Avenir Next LT Pro" w:hAnsi="Avenir Book" w:cs="Avenir Next LT Pro"/>
        </w:rPr>
      </w:pPr>
      <w:r w:rsidRPr="006E2286">
        <w:rPr>
          <w:rFonts w:ascii="Avenir Book" w:eastAsia="Avenir Next LT Pro" w:hAnsi="Avenir Book" w:cs="Avenir Next LT Pro"/>
        </w:rPr>
        <w:t xml:space="preserve">It is the Bevern Trust clear objective and policy to embrace </w:t>
      </w:r>
      <w:proofErr w:type="gramStart"/>
      <w:r w:rsidRPr="006E2286">
        <w:rPr>
          <w:rFonts w:ascii="Avenir Book" w:eastAsia="Avenir Next LT Pro" w:hAnsi="Avenir Book" w:cs="Avenir Next LT Pro"/>
        </w:rPr>
        <w:t>all of</w:t>
      </w:r>
      <w:proofErr w:type="gramEnd"/>
      <w:r w:rsidRPr="006E2286">
        <w:rPr>
          <w:rFonts w:ascii="Avenir Book" w:eastAsia="Avenir Next LT Pro" w:hAnsi="Avenir Book" w:cs="Avenir Next LT Pro"/>
        </w:rPr>
        <w:t xml:space="preserve"> the principles of “equality of opportunity” described above and to eliminate discrimination and encourage diversity amongst its workforce. </w:t>
      </w:r>
    </w:p>
    <w:p w14:paraId="3888C173" w14:textId="77777777" w:rsidR="00FC0135" w:rsidRPr="006E2286" w:rsidRDefault="00FC0135" w:rsidP="447B59A0">
      <w:pPr>
        <w:jc w:val="both"/>
        <w:rPr>
          <w:rFonts w:ascii="Avenir Book" w:eastAsia="Avenir Next LT Pro" w:hAnsi="Avenir Book" w:cs="Avenir Next LT Pro"/>
        </w:rPr>
      </w:pPr>
    </w:p>
    <w:p w14:paraId="71723C94" w14:textId="6AAE2454" w:rsidR="0014755A" w:rsidRPr="006E2286" w:rsidRDefault="447B59A0" w:rsidP="447B59A0">
      <w:pPr>
        <w:jc w:val="both"/>
        <w:rPr>
          <w:rFonts w:ascii="Avenir Book" w:eastAsia="Avenir Next LT Pro" w:hAnsi="Avenir Book" w:cs="Avenir Next LT Pro"/>
        </w:rPr>
      </w:pPr>
      <w:r w:rsidRPr="006E2286">
        <w:rPr>
          <w:rFonts w:ascii="Avenir Book" w:eastAsia="Avenir Next LT Pro" w:hAnsi="Avenir Book" w:cs="Avenir Next LT Pro"/>
        </w:rPr>
        <w:t xml:space="preserve">Selection for employment, promotion, training or any other benefit will be </w:t>
      </w:r>
      <w:proofErr w:type="gramStart"/>
      <w:r w:rsidRPr="006E2286">
        <w:rPr>
          <w:rFonts w:ascii="Avenir Book" w:eastAsia="Avenir Next LT Pro" w:hAnsi="Avenir Book" w:cs="Avenir Next LT Pro"/>
        </w:rPr>
        <w:t>on the basis of</w:t>
      </w:r>
      <w:proofErr w:type="gramEnd"/>
      <w:r w:rsidRPr="006E2286">
        <w:rPr>
          <w:rFonts w:ascii="Avenir Book" w:eastAsia="Avenir Next LT Pro" w:hAnsi="Avenir Book" w:cs="Avenir Next LT Pro"/>
        </w:rPr>
        <w:t xml:space="preserve"> aptitude and ability. All employees will be helped and encouraged to develop their full potential and the talents and resources of the workplace will be fully utilised to maximise the efficiency of the organisation. The Bevern Trust’s aim is to create a workforce which is truly representative of local society, and an environment where everyone feels they will not be bullied or harassed, unfairly discriminated against, or unfairly treated, and one where they will be respected, able to give of their best and where they know that important employment decisions are based on merit. </w:t>
      </w:r>
    </w:p>
    <w:p w14:paraId="468AF7DF" w14:textId="77777777" w:rsidR="0014755A" w:rsidRPr="006E2286" w:rsidRDefault="0014755A" w:rsidP="447B59A0">
      <w:pPr>
        <w:jc w:val="both"/>
        <w:rPr>
          <w:rFonts w:ascii="Avenir Book" w:eastAsia="Avenir Next LT Pro" w:hAnsi="Avenir Book" w:cs="Avenir Next LT Pro"/>
        </w:rPr>
      </w:pPr>
    </w:p>
    <w:p w14:paraId="5C53F476" w14:textId="66574C54" w:rsidR="0014755A" w:rsidRPr="006E2286" w:rsidRDefault="447B59A0" w:rsidP="447B59A0">
      <w:pPr>
        <w:jc w:val="both"/>
        <w:rPr>
          <w:rFonts w:ascii="Avenir Book" w:eastAsia="Avenir Next LT Pro" w:hAnsi="Avenir Book" w:cs="Avenir Next LT Pro"/>
        </w:rPr>
      </w:pPr>
      <w:r w:rsidRPr="006E2286">
        <w:rPr>
          <w:rFonts w:ascii="Avenir Book" w:eastAsia="Avenir Next LT Pro" w:hAnsi="Avenir Book" w:cs="Avenir Next LT Pro"/>
        </w:rPr>
        <w:t xml:space="preserve">All employees are required to operate within the framework of this policy, and any conduct, either on or near the Bevern Trust premises, or at social functions organised by the Home ( Bevern View) , which is seen to be contrary to its aims will be investigated, and disciplinary action, which could include dismissal, may be taken. </w:t>
      </w:r>
    </w:p>
    <w:p w14:paraId="1BD63387" w14:textId="77777777" w:rsidR="0014755A" w:rsidRPr="006E2286" w:rsidRDefault="0014755A" w:rsidP="447B59A0">
      <w:pPr>
        <w:jc w:val="both"/>
        <w:rPr>
          <w:rFonts w:ascii="Avenir Book" w:eastAsia="Avenir Next LT Pro" w:hAnsi="Avenir Book" w:cs="Avenir Next LT Pro"/>
        </w:rPr>
      </w:pPr>
    </w:p>
    <w:p w14:paraId="038381A9" w14:textId="04BE0206" w:rsidR="00FC0135" w:rsidRPr="006E2286" w:rsidRDefault="447B59A0" w:rsidP="447B59A0">
      <w:pPr>
        <w:jc w:val="both"/>
        <w:rPr>
          <w:rFonts w:ascii="Avenir Book" w:eastAsia="Avenir Next LT Pro" w:hAnsi="Avenir Book" w:cs="Avenir Next LT Pro"/>
        </w:rPr>
      </w:pPr>
      <w:r w:rsidRPr="006E2286">
        <w:rPr>
          <w:rFonts w:ascii="Avenir Book" w:eastAsia="Avenir Next LT Pro" w:hAnsi="Avenir Book" w:cs="Avenir Next LT Pro"/>
        </w:rPr>
        <w:t>The Registered Manager has overall responsibility for implementation, review, monitoring, and ensuring corrective action where necessary.</w:t>
      </w:r>
    </w:p>
    <w:p w14:paraId="6711EC09" w14:textId="77777777" w:rsidR="00FC0135" w:rsidRPr="006E2286" w:rsidRDefault="00FC0135" w:rsidP="447B59A0">
      <w:pPr>
        <w:pStyle w:val="Header"/>
        <w:jc w:val="both"/>
        <w:rPr>
          <w:rFonts w:ascii="Avenir Book" w:eastAsia="Avenir Next LT Pro" w:hAnsi="Avenir Book" w:cs="Avenir Next LT Pro"/>
          <w:b/>
          <w:bCs/>
        </w:rPr>
      </w:pPr>
    </w:p>
    <w:p w14:paraId="35990597" w14:textId="77777777" w:rsidR="00FC0135" w:rsidRPr="006E2286" w:rsidRDefault="447B59A0" w:rsidP="447B59A0">
      <w:pPr>
        <w:pStyle w:val="Header"/>
        <w:jc w:val="both"/>
        <w:rPr>
          <w:rFonts w:ascii="Avenir Book" w:eastAsia="Avenir Next LT Pro" w:hAnsi="Avenir Book" w:cs="Avenir Next LT Pro"/>
          <w:b/>
          <w:bCs/>
        </w:rPr>
      </w:pPr>
      <w:r w:rsidRPr="006E2286">
        <w:rPr>
          <w:rFonts w:ascii="Avenir Book" w:eastAsia="Avenir Next LT Pro" w:hAnsi="Avenir Book" w:cs="Avenir Next LT Pro"/>
          <w:b/>
          <w:bCs/>
        </w:rPr>
        <w:t>Procedure</w:t>
      </w:r>
    </w:p>
    <w:p w14:paraId="4A78300C" w14:textId="77777777" w:rsidR="00FC0135" w:rsidRPr="006E2286" w:rsidRDefault="00FC0135" w:rsidP="447B59A0">
      <w:pPr>
        <w:pStyle w:val="Header"/>
        <w:jc w:val="both"/>
        <w:rPr>
          <w:rFonts w:ascii="Avenir Book" w:eastAsia="Avenir Next LT Pro" w:hAnsi="Avenir Book" w:cs="Avenir Next LT Pro"/>
          <w:b/>
          <w:bCs/>
        </w:rPr>
      </w:pPr>
    </w:p>
    <w:p w14:paraId="7FD80D0E" w14:textId="77777777" w:rsidR="00FC0135" w:rsidRPr="006E2286" w:rsidRDefault="447B59A0" w:rsidP="447B59A0">
      <w:pPr>
        <w:pStyle w:val="Header"/>
        <w:jc w:val="both"/>
        <w:rPr>
          <w:rFonts w:ascii="Avenir Book" w:eastAsia="Avenir Next LT Pro" w:hAnsi="Avenir Book" w:cs="Avenir Next LT Pro"/>
          <w:b/>
          <w:bCs/>
        </w:rPr>
      </w:pPr>
      <w:r w:rsidRPr="006E2286">
        <w:rPr>
          <w:rFonts w:ascii="Avenir Book" w:eastAsia="Avenir Next LT Pro" w:hAnsi="Avenir Book" w:cs="Avenir Next LT Pro"/>
          <w:b/>
          <w:bCs/>
        </w:rPr>
        <w:t>Training</w:t>
      </w:r>
    </w:p>
    <w:p w14:paraId="1E79C3FB" w14:textId="77777777" w:rsidR="00FC0135" w:rsidRPr="006E2286" w:rsidRDefault="00FC0135" w:rsidP="447B59A0">
      <w:pPr>
        <w:pStyle w:val="Header"/>
        <w:jc w:val="both"/>
        <w:rPr>
          <w:rFonts w:ascii="Avenir Book" w:eastAsia="Avenir Next LT Pro" w:hAnsi="Avenir Book" w:cs="Avenir Next LT Pro"/>
          <w:b/>
          <w:bCs/>
        </w:rPr>
      </w:pPr>
    </w:p>
    <w:p w14:paraId="40602B42" w14:textId="36EB545D" w:rsidR="00FC0135" w:rsidRPr="006E2286" w:rsidRDefault="447B59A0" w:rsidP="447B59A0">
      <w:pPr>
        <w:pStyle w:val="Header"/>
        <w:jc w:val="both"/>
        <w:rPr>
          <w:rFonts w:ascii="Avenir Book" w:eastAsia="Avenir Next LT Pro" w:hAnsi="Avenir Book" w:cs="Avenir Next LT Pro"/>
        </w:rPr>
      </w:pPr>
      <w:r w:rsidRPr="006E2286">
        <w:rPr>
          <w:rFonts w:ascii="Avenir Book" w:eastAsia="Avenir Next LT Pro" w:hAnsi="Avenir Book" w:cs="Avenir Next LT Pro"/>
        </w:rPr>
        <w:t>The Registered Manager will ensure that all employees are familiar with this Equality policy, and are aware, either through the Induction training process, or specifically arranged training events, of their duties and obligations in ensuring the provision and maintenance of a just and equitable work environment which meets The Bevern Trust’s overall aims and objectives.</w:t>
      </w:r>
    </w:p>
    <w:p w14:paraId="446849DC" w14:textId="77777777" w:rsidR="00FC0135" w:rsidRPr="006E2286" w:rsidRDefault="00FC0135" w:rsidP="447B59A0">
      <w:pPr>
        <w:pStyle w:val="Header"/>
        <w:jc w:val="both"/>
        <w:rPr>
          <w:rFonts w:ascii="Avenir Book" w:eastAsia="Avenir Next LT Pro" w:hAnsi="Avenir Book" w:cs="Avenir Next LT Pro"/>
          <w:b/>
          <w:bCs/>
        </w:rPr>
      </w:pPr>
    </w:p>
    <w:p w14:paraId="6FE65051" w14:textId="77777777" w:rsidR="00FC0135" w:rsidRPr="006E2286" w:rsidRDefault="447B59A0" w:rsidP="447B59A0">
      <w:pPr>
        <w:pStyle w:val="Header"/>
        <w:jc w:val="both"/>
        <w:rPr>
          <w:rFonts w:ascii="Avenir Book" w:eastAsia="Avenir Next LT Pro" w:hAnsi="Avenir Book" w:cs="Avenir Next LT Pro"/>
          <w:b/>
          <w:bCs/>
        </w:rPr>
      </w:pPr>
      <w:r w:rsidRPr="006E2286">
        <w:rPr>
          <w:rFonts w:ascii="Avenir Book" w:eastAsia="Avenir Next LT Pro" w:hAnsi="Avenir Book" w:cs="Avenir Next LT Pro"/>
          <w:b/>
          <w:bCs/>
        </w:rPr>
        <w:t>Forms of discrimination</w:t>
      </w:r>
    </w:p>
    <w:p w14:paraId="71A413A2" w14:textId="77777777" w:rsidR="00FC0135" w:rsidRPr="006E2286" w:rsidRDefault="00FC0135" w:rsidP="447B59A0">
      <w:pPr>
        <w:pStyle w:val="Header"/>
        <w:jc w:val="both"/>
        <w:rPr>
          <w:rFonts w:ascii="Avenir Book" w:eastAsia="Avenir Next LT Pro" w:hAnsi="Avenir Book" w:cs="Avenir Next LT Pro"/>
          <w:b/>
          <w:bCs/>
        </w:rPr>
      </w:pPr>
    </w:p>
    <w:p w14:paraId="3E921062" w14:textId="15D85023" w:rsidR="00FC0135" w:rsidRPr="006E2286" w:rsidRDefault="447B59A0" w:rsidP="447B59A0">
      <w:pPr>
        <w:pStyle w:val="Header"/>
        <w:jc w:val="both"/>
        <w:rPr>
          <w:rFonts w:ascii="Avenir Book" w:eastAsia="Avenir Next LT Pro" w:hAnsi="Avenir Book" w:cs="Avenir Next LT Pro"/>
        </w:rPr>
      </w:pPr>
      <w:r w:rsidRPr="006E2286">
        <w:rPr>
          <w:rFonts w:ascii="Avenir Book" w:eastAsia="Avenir Next LT Pro" w:hAnsi="Avenir Book" w:cs="Avenir Next LT Pro"/>
        </w:rPr>
        <w:t>All employees of the Bevern Trust need to be aware that there are seven major forms of discrimination outlined in the Equality Act 2010 -</w:t>
      </w:r>
    </w:p>
    <w:p w14:paraId="048B540D" w14:textId="77777777" w:rsidR="00FC0135" w:rsidRPr="006E2286" w:rsidRDefault="00FC0135" w:rsidP="447B59A0">
      <w:pPr>
        <w:pStyle w:val="Header"/>
        <w:jc w:val="both"/>
        <w:rPr>
          <w:rFonts w:ascii="Avenir Book" w:eastAsia="Avenir Next LT Pro" w:hAnsi="Avenir Book" w:cs="Avenir Next LT Pro"/>
        </w:rPr>
      </w:pPr>
    </w:p>
    <w:p w14:paraId="70241F08" w14:textId="77777777" w:rsidR="00FC0135" w:rsidRPr="006E2286" w:rsidRDefault="447B59A0" w:rsidP="1B3B2298">
      <w:pPr>
        <w:pStyle w:val="Header"/>
        <w:numPr>
          <w:ilvl w:val="0"/>
          <w:numId w:val="8"/>
        </w:numPr>
        <w:tabs>
          <w:tab w:val="clear" w:pos="4513"/>
          <w:tab w:val="clear" w:pos="9026"/>
        </w:tabs>
        <w:jc w:val="both"/>
        <w:rPr>
          <w:rFonts w:ascii="Avenir Book" w:hAnsi="Avenir Book"/>
        </w:rPr>
      </w:pPr>
      <w:r w:rsidRPr="006E2286">
        <w:rPr>
          <w:rFonts w:ascii="Avenir Book" w:eastAsia="Avenir Next LT Pro" w:hAnsi="Avenir Book" w:cs="Avenir Next LT Pro"/>
        </w:rPr>
        <w:t>Direct discrimination;</w:t>
      </w:r>
    </w:p>
    <w:p w14:paraId="34C76B78" w14:textId="77777777" w:rsidR="00FC0135" w:rsidRPr="006E2286" w:rsidRDefault="447B59A0" w:rsidP="1B3B2298">
      <w:pPr>
        <w:pStyle w:val="Header"/>
        <w:numPr>
          <w:ilvl w:val="0"/>
          <w:numId w:val="8"/>
        </w:numPr>
        <w:tabs>
          <w:tab w:val="clear" w:pos="4513"/>
          <w:tab w:val="clear" w:pos="9026"/>
        </w:tabs>
        <w:jc w:val="both"/>
        <w:rPr>
          <w:rFonts w:ascii="Avenir Book" w:hAnsi="Avenir Book"/>
        </w:rPr>
      </w:pPr>
      <w:r w:rsidRPr="006E2286">
        <w:rPr>
          <w:rFonts w:ascii="Avenir Book" w:eastAsia="Avenir Next LT Pro" w:hAnsi="Avenir Book" w:cs="Avenir Next LT Pro"/>
        </w:rPr>
        <w:t>Associative discrimination;</w:t>
      </w:r>
    </w:p>
    <w:p w14:paraId="6172B448" w14:textId="77777777" w:rsidR="00FC0135" w:rsidRPr="006E2286" w:rsidRDefault="447B59A0" w:rsidP="1B3B2298">
      <w:pPr>
        <w:pStyle w:val="Header"/>
        <w:numPr>
          <w:ilvl w:val="0"/>
          <w:numId w:val="8"/>
        </w:numPr>
        <w:tabs>
          <w:tab w:val="clear" w:pos="4513"/>
          <w:tab w:val="clear" w:pos="9026"/>
        </w:tabs>
        <w:jc w:val="both"/>
        <w:rPr>
          <w:rFonts w:ascii="Avenir Book" w:hAnsi="Avenir Book"/>
        </w:rPr>
      </w:pPr>
      <w:r w:rsidRPr="006E2286">
        <w:rPr>
          <w:rFonts w:ascii="Avenir Book" w:eastAsia="Avenir Next LT Pro" w:hAnsi="Avenir Book" w:cs="Avenir Next LT Pro"/>
        </w:rPr>
        <w:t>Perceptive discrimination;</w:t>
      </w:r>
    </w:p>
    <w:p w14:paraId="087B1842" w14:textId="77777777" w:rsidR="00FC0135" w:rsidRPr="006E2286" w:rsidRDefault="447B59A0" w:rsidP="1B3B2298">
      <w:pPr>
        <w:pStyle w:val="Header"/>
        <w:numPr>
          <w:ilvl w:val="0"/>
          <w:numId w:val="8"/>
        </w:numPr>
        <w:tabs>
          <w:tab w:val="clear" w:pos="4513"/>
          <w:tab w:val="clear" w:pos="9026"/>
        </w:tabs>
        <w:jc w:val="both"/>
        <w:rPr>
          <w:rFonts w:ascii="Avenir Book" w:hAnsi="Avenir Book"/>
        </w:rPr>
      </w:pPr>
      <w:r w:rsidRPr="006E2286">
        <w:rPr>
          <w:rFonts w:ascii="Avenir Book" w:eastAsia="Avenir Next LT Pro" w:hAnsi="Avenir Book" w:cs="Avenir Next LT Pro"/>
        </w:rPr>
        <w:t>Indirect discrimination;</w:t>
      </w:r>
    </w:p>
    <w:p w14:paraId="755E573E" w14:textId="77777777" w:rsidR="00FC0135" w:rsidRPr="006E2286" w:rsidRDefault="447B59A0" w:rsidP="1B3B2298">
      <w:pPr>
        <w:pStyle w:val="Header"/>
        <w:numPr>
          <w:ilvl w:val="0"/>
          <w:numId w:val="8"/>
        </w:numPr>
        <w:tabs>
          <w:tab w:val="clear" w:pos="4513"/>
          <w:tab w:val="clear" w:pos="9026"/>
        </w:tabs>
        <w:jc w:val="both"/>
        <w:rPr>
          <w:rFonts w:ascii="Avenir Book" w:hAnsi="Avenir Book"/>
        </w:rPr>
      </w:pPr>
      <w:r w:rsidRPr="006E2286">
        <w:rPr>
          <w:rFonts w:ascii="Avenir Book" w:eastAsia="Avenir Next LT Pro" w:hAnsi="Avenir Book" w:cs="Avenir Next LT Pro"/>
        </w:rPr>
        <w:t>Harassment;</w:t>
      </w:r>
    </w:p>
    <w:p w14:paraId="3F45D95D" w14:textId="77777777" w:rsidR="00FC0135" w:rsidRPr="006E2286" w:rsidRDefault="447B59A0" w:rsidP="1B3B2298">
      <w:pPr>
        <w:pStyle w:val="Header"/>
        <w:numPr>
          <w:ilvl w:val="0"/>
          <w:numId w:val="8"/>
        </w:numPr>
        <w:tabs>
          <w:tab w:val="clear" w:pos="4513"/>
          <w:tab w:val="clear" w:pos="9026"/>
        </w:tabs>
        <w:jc w:val="both"/>
        <w:rPr>
          <w:rFonts w:ascii="Avenir Book" w:hAnsi="Avenir Book"/>
        </w:rPr>
      </w:pPr>
      <w:r w:rsidRPr="006E2286">
        <w:rPr>
          <w:rFonts w:ascii="Avenir Book" w:eastAsia="Avenir Next LT Pro" w:hAnsi="Avenir Book" w:cs="Avenir Next LT Pro"/>
        </w:rPr>
        <w:t>Third-party harassment; and</w:t>
      </w:r>
    </w:p>
    <w:p w14:paraId="75B097BA" w14:textId="77777777" w:rsidR="00FC0135" w:rsidRPr="006E2286" w:rsidRDefault="447B59A0" w:rsidP="1B3B2298">
      <w:pPr>
        <w:pStyle w:val="Header"/>
        <w:numPr>
          <w:ilvl w:val="0"/>
          <w:numId w:val="8"/>
        </w:numPr>
        <w:tabs>
          <w:tab w:val="clear" w:pos="4513"/>
          <w:tab w:val="clear" w:pos="9026"/>
        </w:tabs>
        <w:jc w:val="both"/>
        <w:rPr>
          <w:rFonts w:ascii="Avenir Book" w:hAnsi="Avenir Book"/>
        </w:rPr>
      </w:pPr>
      <w:r w:rsidRPr="006E2286">
        <w:rPr>
          <w:rFonts w:ascii="Avenir Book" w:eastAsia="Avenir Next LT Pro" w:hAnsi="Avenir Book" w:cs="Avenir Next LT Pro"/>
        </w:rPr>
        <w:t>Victimisation.</w:t>
      </w:r>
    </w:p>
    <w:p w14:paraId="12B9BDB3" w14:textId="77777777" w:rsidR="00FC0135" w:rsidRPr="006E2286" w:rsidRDefault="00FC0135" w:rsidP="447B59A0">
      <w:pPr>
        <w:pStyle w:val="Header"/>
        <w:jc w:val="both"/>
        <w:rPr>
          <w:rFonts w:ascii="Avenir Book" w:eastAsia="Avenir Next LT Pro" w:hAnsi="Avenir Book" w:cs="Avenir Next LT Pro"/>
        </w:rPr>
      </w:pPr>
    </w:p>
    <w:p w14:paraId="7AAF2AB4" w14:textId="77777777" w:rsidR="00FC0135" w:rsidRPr="006E2286" w:rsidRDefault="447B59A0" w:rsidP="447B59A0">
      <w:pPr>
        <w:pStyle w:val="Header"/>
        <w:jc w:val="both"/>
        <w:rPr>
          <w:rFonts w:ascii="Avenir Book" w:eastAsia="Avenir Next LT Pro" w:hAnsi="Avenir Book" w:cs="Avenir Next LT Pro"/>
        </w:rPr>
      </w:pPr>
      <w:r w:rsidRPr="006E2286">
        <w:rPr>
          <w:rFonts w:ascii="Avenir Book" w:eastAsia="Avenir Next LT Pro" w:hAnsi="Avenir Book" w:cs="Avenir Next LT Pro"/>
          <w:b/>
          <w:bCs/>
        </w:rPr>
        <w:t>Direct discrimination -</w:t>
      </w:r>
      <w:r w:rsidRPr="006E2286">
        <w:rPr>
          <w:rFonts w:ascii="Avenir Book" w:eastAsia="Avenir Next LT Pro" w:hAnsi="Avenir Book" w:cs="Avenir Next LT Pro"/>
        </w:rPr>
        <w:t xml:space="preserve"> Direct discrimination occurs when someone is treated less favourably than another person because of a protected characteristic they have or are thought to have or because they associate with someone who has a protected characteristic. </w:t>
      </w:r>
    </w:p>
    <w:p w14:paraId="2D0641D0" w14:textId="77777777" w:rsidR="00FC0135" w:rsidRPr="006E2286" w:rsidRDefault="00FC0135" w:rsidP="447B59A0">
      <w:pPr>
        <w:pStyle w:val="Header"/>
        <w:jc w:val="both"/>
        <w:rPr>
          <w:rFonts w:ascii="Avenir Book" w:eastAsia="Avenir Next LT Pro" w:hAnsi="Avenir Book" w:cs="Avenir Next LT Pro"/>
          <w:b/>
          <w:bCs/>
        </w:rPr>
      </w:pPr>
    </w:p>
    <w:p w14:paraId="64179D4E" w14:textId="77777777" w:rsidR="00FC0135" w:rsidRPr="006E2286" w:rsidRDefault="447B59A0" w:rsidP="447B59A0">
      <w:pPr>
        <w:pStyle w:val="Header"/>
        <w:jc w:val="both"/>
        <w:rPr>
          <w:rFonts w:ascii="Avenir Book" w:eastAsia="Avenir Next LT Pro" w:hAnsi="Avenir Book" w:cs="Avenir Next LT Pro"/>
        </w:rPr>
      </w:pPr>
      <w:r w:rsidRPr="006E2286">
        <w:rPr>
          <w:rFonts w:ascii="Avenir Book" w:eastAsia="Avenir Next LT Pro" w:hAnsi="Avenir Book" w:cs="Avenir Next LT Pro"/>
          <w:b/>
          <w:bCs/>
        </w:rPr>
        <w:t>Associative discrimination</w:t>
      </w:r>
      <w:r w:rsidRPr="006E2286">
        <w:rPr>
          <w:rFonts w:ascii="Avenir Book" w:eastAsia="Avenir Next LT Pro" w:hAnsi="Avenir Book" w:cs="Avenir Next LT Pro"/>
        </w:rPr>
        <w:t xml:space="preserve"> - Associative discrimination is direct discrimination against someone because they associate with another person who possesses a protected characteristic.</w:t>
      </w:r>
    </w:p>
    <w:p w14:paraId="78FAA3E1" w14:textId="77777777" w:rsidR="00FC0135" w:rsidRPr="006E2286" w:rsidRDefault="00FC0135" w:rsidP="447B59A0">
      <w:pPr>
        <w:pStyle w:val="Header"/>
        <w:jc w:val="both"/>
        <w:rPr>
          <w:rFonts w:ascii="Avenir Book" w:eastAsia="Avenir Next LT Pro" w:hAnsi="Avenir Book" w:cs="Avenir Next LT Pro"/>
          <w:b/>
          <w:bCs/>
        </w:rPr>
      </w:pPr>
    </w:p>
    <w:p w14:paraId="426DFA2E" w14:textId="77777777" w:rsidR="00FC0135" w:rsidRPr="006E2286" w:rsidRDefault="447B59A0" w:rsidP="447B59A0">
      <w:pPr>
        <w:pStyle w:val="Header"/>
        <w:jc w:val="both"/>
        <w:rPr>
          <w:rFonts w:ascii="Avenir Book" w:eastAsia="Avenir Next LT Pro" w:hAnsi="Avenir Book" w:cs="Avenir Next LT Pro"/>
        </w:rPr>
      </w:pPr>
      <w:r w:rsidRPr="006E2286">
        <w:rPr>
          <w:rFonts w:ascii="Avenir Book" w:eastAsia="Avenir Next LT Pro" w:hAnsi="Avenir Book" w:cs="Avenir Next LT Pro"/>
          <w:b/>
          <w:bCs/>
        </w:rPr>
        <w:t>Perceptive discrimination -</w:t>
      </w:r>
      <w:r w:rsidRPr="006E2286">
        <w:rPr>
          <w:rFonts w:ascii="Avenir Book" w:eastAsia="Avenir Next LT Pro" w:hAnsi="Avenir Book" w:cs="Avenir Next LT Pro"/>
        </w:rPr>
        <w:t xml:space="preserve"> Perceptive discrimination is direct discrimination against an individual because others think they possess a </w:t>
      </w:r>
      <w:proofErr w:type="gramStart"/>
      <w:r w:rsidRPr="006E2286">
        <w:rPr>
          <w:rFonts w:ascii="Avenir Book" w:eastAsia="Avenir Next LT Pro" w:hAnsi="Avenir Book" w:cs="Avenir Next LT Pro"/>
        </w:rPr>
        <w:t>particular protected</w:t>
      </w:r>
      <w:proofErr w:type="gramEnd"/>
      <w:r w:rsidRPr="006E2286">
        <w:rPr>
          <w:rFonts w:ascii="Avenir Book" w:eastAsia="Avenir Next LT Pro" w:hAnsi="Avenir Book" w:cs="Avenir Next LT Pro"/>
        </w:rPr>
        <w:t xml:space="preserve"> characteristic. It applies even if the person does not actually possess that characteristic. </w:t>
      </w:r>
    </w:p>
    <w:p w14:paraId="102391E7" w14:textId="77777777" w:rsidR="00FC0135" w:rsidRPr="006E2286" w:rsidRDefault="00FC0135" w:rsidP="447B59A0">
      <w:pPr>
        <w:pStyle w:val="Header"/>
        <w:jc w:val="both"/>
        <w:rPr>
          <w:rFonts w:ascii="Avenir Book" w:eastAsia="Avenir Next LT Pro" w:hAnsi="Avenir Book" w:cs="Avenir Next LT Pro"/>
        </w:rPr>
      </w:pPr>
    </w:p>
    <w:p w14:paraId="3FA10091" w14:textId="674DA930" w:rsidR="00FC0135" w:rsidRPr="006E2286" w:rsidRDefault="447B59A0" w:rsidP="447B59A0">
      <w:pPr>
        <w:pStyle w:val="Header"/>
        <w:jc w:val="both"/>
        <w:rPr>
          <w:rFonts w:ascii="Avenir Book" w:eastAsia="Avenir Next LT Pro" w:hAnsi="Avenir Book" w:cs="Avenir Next LT Pro"/>
        </w:rPr>
      </w:pPr>
      <w:r w:rsidRPr="006E2286">
        <w:rPr>
          <w:rFonts w:ascii="Avenir Book" w:eastAsia="Avenir Next LT Pro" w:hAnsi="Avenir Book" w:cs="Avenir Next LT Pro"/>
          <w:b/>
          <w:bCs/>
        </w:rPr>
        <w:t>Indirect discrimination -</w:t>
      </w:r>
      <w:r w:rsidRPr="006E2286">
        <w:rPr>
          <w:rFonts w:ascii="Avenir Book" w:eastAsia="Avenir Next LT Pro" w:hAnsi="Avenir Book" w:cs="Avenir Next LT Pro"/>
        </w:rPr>
        <w:t xml:space="preserve"> Indirect discrimination can occur when you have a condition, rule, policy or even a practice in the Bevern Trust that applies to everyone but particularly disadvantages people who share a protected characteristic.</w:t>
      </w:r>
    </w:p>
    <w:p w14:paraId="1E9F969D" w14:textId="77777777" w:rsidR="00FC0135" w:rsidRPr="006E2286" w:rsidRDefault="00FC0135" w:rsidP="447B59A0">
      <w:pPr>
        <w:pStyle w:val="Header"/>
        <w:jc w:val="both"/>
        <w:rPr>
          <w:rFonts w:ascii="Avenir Book" w:eastAsia="Avenir Next LT Pro" w:hAnsi="Avenir Book" w:cs="Avenir Next LT Pro"/>
        </w:rPr>
      </w:pPr>
    </w:p>
    <w:p w14:paraId="6B61DA00" w14:textId="77777777" w:rsidR="00FC0135" w:rsidRPr="006E2286" w:rsidRDefault="447B59A0" w:rsidP="447B59A0">
      <w:pPr>
        <w:pStyle w:val="Header"/>
        <w:jc w:val="both"/>
        <w:rPr>
          <w:rFonts w:ascii="Avenir Book" w:eastAsia="Avenir Next LT Pro" w:hAnsi="Avenir Book" w:cs="Avenir Next LT Pro"/>
          <w:i/>
          <w:iCs/>
        </w:rPr>
      </w:pPr>
      <w:r w:rsidRPr="006E2286">
        <w:rPr>
          <w:rFonts w:ascii="Avenir Book" w:eastAsia="Avenir Next LT Pro" w:hAnsi="Avenir Book" w:cs="Avenir Next LT Pro"/>
          <w:b/>
          <w:bCs/>
        </w:rPr>
        <w:t xml:space="preserve">Harassment - </w:t>
      </w:r>
      <w:r w:rsidRPr="006E2286">
        <w:rPr>
          <w:rFonts w:ascii="Avenir Book" w:eastAsia="Avenir Next LT Pro" w:hAnsi="Avenir Book" w:cs="Avenir Next LT Pro"/>
        </w:rPr>
        <w:t>Harassment is “unwanted conduct related to a relevant protected characteristic, which has the purpose or effect of violating an individual’s dignity or creating an intimidating, hostile, degrading, humiliating or offensive environment for that individual</w:t>
      </w:r>
      <w:r w:rsidRPr="006E2286">
        <w:rPr>
          <w:rFonts w:ascii="Avenir Book" w:eastAsia="Avenir Next LT Pro" w:hAnsi="Avenir Book" w:cs="Avenir Next LT Pro"/>
          <w:i/>
          <w:iCs/>
        </w:rPr>
        <w:t>”.</w:t>
      </w:r>
    </w:p>
    <w:p w14:paraId="23F53174" w14:textId="77777777" w:rsidR="00FC0135" w:rsidRPr="006E2286" w:rsidRDefault="00FC0135" w:rsidP="447B59A0">
      <w:pPr>
        <w:jc w:val="both"/>
        <w:rPr>
          <w:rFonts w:ascii="Avenir Book" w:eastAsia="Avenir Next LT Pro" w:hAnsi="Avenir Book" w:cs="Avenir Next LT Pro"/>
          <w:b/>
          <w:bCs/>
        </w:rPr>
      </w:pPr>
    </w:p>
    <w:p w14:paraId="107707EF" w14:textId="16958200" w:rsidR="0014755A" w:rsidRPr="006E2286" w:rsidRDefault="447B59A0" w:rsidP="447B59A0">
      <w:pPr>
        <w:pStyle w:val="Header"/>
        <w:jc w:val="both"/>
        <w:rPr>
          <w:rFonts w:ascii="Avenir Book" w:eastAsia="Avenir Next LT Pro" w:hAnsi="Avenir Book" w:cs="Avenir Next LT Pro"/>
        </w:rPr>
      </w:pPr>
      <w:r w:rsidRPr="006E2286">
        <w:rPr>
          <w:rFonts w:ascii="Avenir Book" w:eastAsia="Avenir Next LT Pro" w:hAnsi="Avenir Book" w:cs="Avenir Next LT Pro"/>
          <w:b/>
          <w:bCs/>
        </w:rPr>
        <w:t>Third-party harassment -</w:t>
      </w:r>
      <w:r w:rsidRPr="006E2286">
        <w:rPr>
          <w:rFonts w:ascii="Avenir Book" w:eastAsia="Avenir Next LT Pro" w:hAnsi="Avenir Book" w:cs="Avenir Next LT Pro"/>
        </w:rPr>
        <w:t xml:space="preserve"> Third party harassment - The Equality Act makes The Bevern Trust potentially liable for harassment of its employees by people (third parties) who are not employees of The Bevern Trust, such as customers or clients. </w:t>
      </w:r>
    </w:p>
    <w:p w14:paraId="417818AB" w14:textId="77777777" w:rsidR="0014755A" w:rsidRPr="006E2286" w:rsidRDefault="0014755A" w:rsidP="447B59A0">
      <w:pPr>
        <w:pStyle w:val="Header"/>
        <w:jc w:val="both"/>
        <w:rPr>
          <w:rFonts w:ascii="Avenir Book" w:eastAsia="Avenir Next LT Pro" w:hAnsi="Avenir Book" w:cs="Avenir Next LT Pro"/>
        </w:rPr>
      </w:pPr>
    </w:p>
    <w:p w14:paraId="37571E7B" w14:textId="77446966" w:rsidR="00FC0135" w:rsidRPr="006E2286" w:rsidRDefault="447B59A0" w:rsidP="447B59A0">
      <w:pPr>
        <w:pStyle w:val="Header"/>
        <w:jc w:val="both"/>
        <w:rPr>
          <w:rFonts w:ascii="Avenir Book" w:eastAsia="Avenir Next LT Pro" w:hAnsi="Avenir Book" w:cs="Avenir Next LT Pro"/>
        </w:rPr>
      </w:pPr>
      <w:r w:rsidRPr="006E2286">
        <w:rPr>
          <w:rFonts w:ascii="Avenir Book" w:eastAsia="Avenir Next LT Pro" w:hAnsi="Avenir Book" w:cs="Avenir Next LT Pro"/>
        </w:rPr>
        <w:t xml:space="preserve">The Bevern Trust will only be liable when harassment has occurred on at least two previous occasions, and it is aware that it has taken place, and has not taken reasonable steps to prevent it from happening again. </w:t>
      </w:r>
    </w:p>
    <w:p w14:paraId="24391DAA" w14:textId="77777777" w:rsidR="00FC0135" w:rsidRPr="006E2286" w:rsidRDefault="00FC0135" w:rsidP="447B59A0">
      <w:pPr>
        <w:pStyle w:val="Header"/>
        <w:jc w:val="both"/>
        <w:rPr>
          <w:rFonts w:ascii="Avenir Book" w:eastAsia="Avenir Next LT Pro" w:hAnsi="Avenir Book" w:cs="Avenir Next LT Pro"/>
        </w:rPr>
      </w:pPr>
    </w:p>
    <w:p w14:paraId="3E33D973" w14:textId="0E42821D" w:rsidR="00FC0135" w:rsidRPr="006E2286" w:rsidRDefault="447B59A0" w:rsidP="447B59A0">
      <w:pPr>
        <w:pStyle w:val="Header"/>
        <w:jc w:val="both"/>
        <w:rPr>
          <w:rFonts w:ascii="Avenir Book" w:eastAsia="Avenir Next LT Pro" w:hAnsi="Avenir Book" w:cs="Avenir Next LT Pro"/>
        </w:rPr>
      </w:pPr>
      <w:r w:rsidRPr="006E2286">
        <w:rPr>
          <w:rFonts w:ascii="Avenir Book" w:eastAsia="Avenir Next LT Pro" w:hAnsi="Avenir Book" w:cs="Avenir Next LT Pro"/>
          <w:b/>
          <w:bCs/>
        </w:rPr>
        <w:t>Victimisation</w:t>
      </w:r>
      <w:r w:rsidRPr="006E2286">
        <w:rPr>
          <w:rFonts w:ascii="Avenir Book" w:eastAsia="Avenir Next LT Pro" w:hAnsi="Avenir Book" w:cs="Avenir Next LT Pro"/>
        </w:rPr>
        <w:t xml:space="preserve"> - Victimisation occurs when an employee is treated badly because they have made or supported a complaint or raised a grievance under the Equality Act; or because they are suspected of doing so. An employee is not protected from victimisation if they have maliciously made or supported an untrue complaint. The Bevern Trust (and in certain cases the employee) may be liable to prosecution and a fine if it is shown that unlawful discrimination in any of the above forms has taken place.</w:t>
      </w:r>
    </w:p>
    <w:p w14:paraId="6629F0AF" w14:textId="77777777" w:rsidR="00FC0135" w:rsidRPr="006E2286" w:rsidRDefault="00FC0135" w:rsidP="447B59A0">
      <w:pPr>
        <w:pStyle w:val="Header"/>
        <w:jc w:val="both"/>
        <w:rPr>
          <w:rFonts w:ascii="Avenir Book" w:eastAsia="Avenir Next LT Pro" w:hAnsi="Avenir Book" w:cs="Avenir Next LT Pro"/>
          <w:b/>
          <w:bCs/>
        </w:rPr>
      </w:pPr>
    </w:p>
    <w:p w14:paraId="72035698" w14:textId="77777777" w:rsidR="00FC0135" w:rsidRPr="006E2286" w:rsidRDefault="447B59A0" w:rsidP="447B59A0">
      <w:pPr>
        <w:pStyle w:val="Header"/>
        <w:jc w:val="both"/>
        <w:rPr>
          <w:rFonts w:ascii="Avenir Book" w:eastAsia="Avenir Next LT Pro" w:hAnsi="Avenir Book" w:cs="Avenir Next LT Pro"/>
          <w:b/>
          <w:bCs/>
        </w:rPr>
      </w:pPr>
      <w:r w:rsidRPr="006E2286">
        <w:rPr>
          <w:rFonts w:ascii="Avenir Book" w:eastAsia="Avenir Next LT Pro" w:hAnsi="Avenir Book" w:cs="Avenir Next LT Pro"/>
          <w:b/>
          <w:bCs/>
        </w:rPr>
        <w:t>People with a disability</w:t>
      </w:r>
    </w:p>
    <w:p w14:paraId="051DEA13" w14:textId="77777777" w:rsidR="00FC0135" w:rsidRPr="006E2286" w:rsidRDefault="00FC0135" w:rsidP="447B59A0">
      <w:pPr>
        <w:pStyle w:val="Header"/>
        <w:jc w:val="both"/>
        <w:rPr>
          <w:rFonts w:ascii="Avenir Book" w:eastAsia="Avenir Next LT Pro" w:hAnsi="Avenir Book" w:cs="Avenir Next LT Pro"/>
        </w:rPr>
      </w:pPr>
    </w:p>
    <w:p w14:paraId="67A9A142" w14:textId="5A92732C" w:rsidR="00FC0135" w:rsidRPr="006E2286" w:rsidRDefault="447B59A0" w:rsidP="447B59A0">
      <w:pPr>
        <w:pStyle w:val="Header"/>
        <w:jc w:val="both"/>
        <w:rPr>
          <w:rFonts w:ascii="Avenir Book" w:eastAsia="Avenir Next LT Pro" w:hAnsi="Avenir Book" w:cs="Avenir Next LT Pro"/>
        </w:rPr>
      </w:pPr>
      <w:r w:rsidRPr="006E2286">
        <w:rPr>
          <w:rFonts w:ascii="Avenir Book" w:eastAsia="Avenir Next LT Pro" w:hAnsi="Avenir Book" w:cs="Avenir Next LT Pro"/>
        </w:rPr>
        <w:t>The Bevern Trust recognises that bringing about equality for disabled people* may mean changing the way in which employment is structured, the removal of physical barriers and/or providing extra support. This is the duty to make reasonable adjustments and the Bevern Trust accepts its positive and proactive duty to take steps, which include consultation with the disabled worker, to remove or reduce or prevent the obstacles a disabled worker or disabled job applicant faces at work.</w:t>
      </w:r>
    </w:p>
    <w:p w14:paraId="719C5051" w14:textId="77777777" w:rsidR="00FC0135" w:rsidRPr="006E2286" w:rsidRDefault="00FC0135" w:rsidP="447B59A0">
      <w:pPr>
        <w:pStyle w:val="Header"/>
        <w:jc w:val="both"/>
        <w:rPr>
          <w:rFonts w:ascii="Avenir Book" w:eastAsia="Avenir Next LT Pro" w:hAnsi="Avenir Book" w:cs="Avenir Next LT Pro"/>
          <w:b/>
          <w:bCs/>
        </w:rPr>
      </w:pPr>
    </w:p>
    <w:p w14:paraId="14C2307C" w14:textId="77777777" w:rsidR="00FC0135" w:rsidRPr="006E2286" w:rsidRDefault="447B59A0" w:rsidP="447B59A0">
      <w:pPr>
        <w:pStyle w:val="Header"/>
        <w:jc w:val="both"/>
        <w:rPr>
          <w:rFonts w:ascii="Avenir Book" w:eastAsia="Avenir Next LT Pro" w:hAnsi="Avenir Book" w:cs="Avenir Next LT Pro"/>
        </w:rPr>
      </w:pPr>
      <w:r w:rsidRPr="006E2286">
        <w:rPr>
          <w:rFonts w:ascii="Avenir Book" w:eastAsia="Avenir Next LT Pro" w:hAnsi="Avenir Book" w:cs="Avenir Next LT Pro"/>
        </w:rPr>
        <w:lastRenderedPageBreak/>
        <w:t>*A disabled person is someone who has a physical or mental impairment that has a substantial and long-term adverse effect on that person’s ability to carry out normal day-to-day activities.</w:t>
      </w:r>
    </w:p>
    <w:p w14:paraId="78CABEAA" w14:textId="77777777" w:rsidR="00FC0135" w:rsidRPr="006E2286" w:rsidRDefault="00FC0135" w:rsidP="447B59A0">
      <w:pPr>
        <w:pStyle w:val="Header"/>
        <w:jc w:val="both"/>
        <w:rPr>
          <w:rFonts w:ascii="Avenir Book" w:eastAsia="Avenir Next LT Pro" w:hAnsi="Avenir Book" w:cs="Avenir Next LT Pro"/>
          <w:b/>
          <w:bCs/>
        </w:rPr>
      </w:pPr>
    </w:p>
    <w:p w14:paraId="150173C0" w14:textId="77777777" w:rsidR="00FC0135" w:rsidRPr="006E2286" w:rsidRDefault="447B59A0" w:rsidP="447B59A0">
      <w:pPr>
        <w:pStyle w:val="Heading7"/>
        <w:jc w:val="both"/>
        <w:rPr>
          <w:rFonts w:ascii="Avenir Book" w:eastAsia="Avenir Next LT Pro" w:hAnsi="Avenir Book" w:cs="Avenir Next LT Pro"/>
          <w:sz w:val="24"/>
        </w:rPr>
      </w:pPr>
      <w:r w:rsidRPr="006E2286">
        <w:rPr>
          <w:rFonts w:ascii="Avenir Book" w:eastAsia="Avenir Next LT Pro" w:hAnsi="Avenir Book" w:cs="Avenir Next LT Pro"/>
          <w:sz w:val="24"/>
        </w:rPr>
        <w:t>Monitoring</w:t>
      </w:r>
    </w:p>
    <w:p w14:paraId="73C2471E" w14:textId="77777777" w:rsidR="00FC0135" w:rsidRPr="006E2286" w:rsidRDefault="00FC0135" w:rsidP="447B59A0">
      <w:pPr>
        <w:tabs>
          <w:tab w:val="left" w:pos="1701"/>
        </w:tabs>
        <w:jc w:val="both"/>
        <w:rPr>
          <w:rFonts w:ascii="Avenir Book" w:eastAsia="Avenir Next LT Pro" w:hAnsi="Avenir Book" w:cs="Avenir Next LT Pro"/>
        </w:rPr>
      </w:pPr>
    </w:p>
    <w:p w14:paraId="7F2F36D7" w14:textId="2AB88F40" w:rsidR="00FC0135" w:rsidRPr="006E2286" w:rsidRDefault="447B59A0" w:rsidP="447B59A0">
      <w:pPr>
        <w:pStyle w:val="BodyText2"/>
        <w:jc w:val="both"/>
        <w:rPr>
          <w:rFonts w:ascii="Avenir Book" w:eastAsia="Avenir Next LT Pro" w:hAnsi="Avenir Book" w:cs="Avenir Next LT Pro"/>
          <w:b w:val="0"/>
          <w:bCs w:val="0"/>
        </w:rPr>
      </w:pPr>
      <w:r w:rsidRPr="006E2286">
        <w:rPr>
          <w:rFonts w:ascii="Avenir Book" w:eastAsia="Avenir Next LT Pro" w:hAnsi="Avenir Book" w:cs="Avenir Next LT Pro"/>
          <w:b w:val="0"/>
          <w:bCs w:val="0"/>
        </w:rPr>
        <w:t>The Bevern Trust believes it’s important that its stated aims and objectives regarding equality in employment are realised. To this end it will monitor the effectiveness of its policies, employment practices etc. It will do this by:</w:t>
      </w:r>
    </w:p>
    <w:p w14:paraId="5157DA81" w14:textId="77777777" w:rsidR="00FC0135" w:rsidRPr="006E2286" w:rsidRDefault="00FC0135" w:rsidP="447B59A0">
      <w:pPr>
        <w:pStyle w:val="BodyText2"/>
        <w:jc w:val="both"/>
        <w:rPr>
          <w:rFonts w:ascii="Avenir Book" w:eastAsia="Avenir Next LT Pro" w:hAnsi="Avenir Book" w:cs="Avenir Next LT Pro"/>
          <w:b w:val="0"/>
          <w:bCs w:val="0"/>
        </w:rPr>
      </w:pPr>
    </w:p>
    <w:p w14:paraId="32665F34" w14:textId="77777777" w:rsidR="00FC0135" w:rsidRPr="006E2286" w:rsidRDefault="447B59A0" w:rsidP="00FC0135">
      <w:pPr>
        <w:pStyle w:val="BodyText2"/>
        <w:numPr>
          <w:ilvl w:val="0"/>
          <w:numId w:val="9"/>
        </w:numPr>
        <w:tabs>
          <w:tab w:val="clear" w:pos="7200"/>
        </w:tabs>
        <w:jc w:val="both"/>
        <w:rPr>
          <w:rFonts w:ascii="Avenir Book" w:hAnsi="Avenir Book"/>
          <w:b w:val="0"/>
          <w:bCs w:val="0"/>
        </w:rPr>
      </w:pPr>
      <w:r w:rsidRPr="006E2286">
        <w:rPr>
          <w:rFonts w:ascii="Avenir Book" w:eastAsia="Avenir Next LT Pro" w:hAnsi="Avenir Book" w:cs="Avenir Next LT Pro"/>
          <w:b w:val="0"/>
          <w:bCs w:val="0"/>
        </w:rPr>
        <w:t>General discussion through staff forums, team meetings, briefings etc.;</w:t>
      </w:r>
    </w:p>
    <w:p w14:paraId="1C5F2DA7" w14:textId="77777777" w:rsidR="00FC0135" w:rsidRPr="006E2286" w:rsidRDefault="447B59A0" w:rsidP="00FC0135">
      <w:pPr>
        <w:pStyle w:val="BodyText2"/>
        <w:numPr>
          <w:ilvl w:val="0"/>
          <w:numId w:val="9"/>
        </w:numPr>
        <w:tabs>
          <w:tab w:val="clear" w:pos="7200"/>
        </w:tabs>
        <w:jc w:val="both"/>
        <w:rPr>
          <w:rFonts w:ascii="Avenir Book" w:hAnsi="Avenir Book"/>
          <w:b w:val="0"/>
          <w:bCs w:val="0"/>
        </w:rPr>
      </w:pPr>
      <w:r w:rsidRPr="006E2286">
        <w:rPr>
          <w:rFonts w:ascii="Avenir Book" w:eastAsia="Avenir Next LT Pro" w:hAnsi="Avenir Book" w:cs="Avenir Next LT Pro"/>
          <w:b w:val="0"/>
          <w:bCs w:val="0"/>
        </w:rPr>
        <w:t>Incorporating specific questions about equality in employee satisfaction surveys;</w:t>
      </w:r>
    </w:p>
    <w:p w14:paraId="0A671864" w14:textId="77777777" w:rsidR="00FC0135" w:rsidRPr="006E2286" w:rsidRDefault="447B59A0" w:rsidP="00FC0135">
      <w:pPr>
        <w:pStyle w:val="BodyText2"/>
        <w:numPr>
          <w:ilvl w:val="0"/>
          <w:numId w:val="9"/>
        </w:numPr>
        <w:tabs>
          <w:tab w:val="clear" w:pos="7200"/>
        </w:tabs>
        <w:jc w:val="both"/>
        <w:rPr>
          <w:rFonts w:ascii="Avenir Book" w:hAnsi="Avenir Book"/>
          <w:b w:val="0"/>
          <w:bCs w:val="0"/>
        </w:rPr>
      </w:pPr>
      <w:r w:rsidRPr="006E2286">
        <w:rPr>
          <w:rFonts w:ascii="Avenir Book" w:eastAsia="Avenir Next LT Pro" w:hAnsi="Avenir Book" w:cs="Avenir Next LT Pro"/>
          <w:b w:val="0"/>
          <w:bCs w:val="0"/>
        </w:rPr>
        <w:t>Examining the composition of the workforce and assessing the number of employees who may be classified as coming from potentially disadvantaged groups. This may indicate, for example, an under (or over) representation which may be significant;</w:t>
      </w:r>
    </w:p>
    <w:p w14:paraId="301F7B10" w14:textId="77777777" w:rsidR="00FC0135" w:rsidRPr="006E2286" w:rsidRDefault="447B59A0" w:rsidP="00FC0135">
      <w:pPr>
        <w:pStyle w:val="BodyText2"/>
        <w:numPr>
          <w:ilvl w:val="0"/>
          <w:numId w:val="9"/>
        </w:numPr>
        <w:tabs>
          <w:tab w:val="clear" w:pos="7200"/>
        </w:tabs>
        <w:jc w:val="both"/>
        <w:rPr>
          <w:rFonts w:ascii="Avenir Book" w:hAnsi="Avenir Book"/>
          <w:b w:val="0"/>
          <w:bCs w:val="0"/>
        </w:rPr>
      </w:pPr>
      <w:r w:rsidRPr="006E2286">
        <w:rPr>
          <w:rFonts w:ascii="Avenir Book" w:eastAsia="Avenir Next LT Pro" w:hAnsi="Avenir Book" w:cs="Avenir Next LT Pro"/>
          <w:b w:val="0"/>
          <w:bCs w:val="0"/>
        </w:rPr>
        <w:t>Reviewing complaints, bullying or harassment claims or grievances which relate to equality issues;</w:t>
      </w:r>
    </w:p>
    <w:p w14:paraId="42C0DA45" w14:textId="7ED6931A" w:rsidR="00FC0135" w:rsidRPr="006E2286" w:rsidRDefault="447B59A0" w:rsidP="1B3B2298">
      <w:pPr>
        <w:pStyle w:val="Footer"/>
        <w:numPr>
          <w:ilvl w:val="0"/>
          <w:numId w:val="9"/>
        </w:numPr>
        <w:tabs>
          <w:tab w:val="clear" w:pos="4513"/>
          <w:tab w:val="clear" w:pos="9026"/>
        </w:tabs>
        <w:jc w:val="both"/>
        <w:rPr>
          <w:rFonts w:ascii="Avenir Book" w:hAnsi="Avenir Book"/>
        </w:rPr>
      </w:pPr>
      <w:r w:rsidRPr="006E2286">
        <w:rPr>
          <w:rFonts w:ascii="Avenir Book" w:eastAsia="Avenir Next LT Pro" w:hAnsi="Avenir Book" w:cs="Avenir Next LT Pro"/>
        </w:rPr>
        <w:t xml:space="preserve">Collecting information about how many people with a </w:t>
      </w:r>
      <w:proofErr w:type="gramStart"/>
      <w:r w:rsidRPr="006E2286">
        <w:rPr>
          <w:rFonts w:ascii="Avenir Book" w:eastAsia="Avenir Next LT Pro" w:hAnsi="Avenir Book" w:cs="Avenir Next LT Pro"/>
        </w:rPr>
        <w:t>particular protected</w:t>
      </w:r>
      <w:proofErr w:type="gramEnd"/>
      <w:r w:rsidRPr="006E2286">
        <w:rPr>
          <w:rFonts w:ascii="Avenir Book" w:eastAsia="Avenir Next LT Pro" w:hAnsi="Avenir Book" w:cs="Avenir Next LT Pro"/>
        </w:rPr>
        <w:t xml:space="preserve"> characteristic apply for each vacancy within The Bevern Trust. This information will be treated in the strictest confidence and will not be used as part of the selection process. </w:t>
      </w:r>
    </w:p>
    <w:p w14:paraId="7B827183" w14:textId="77777777" w:rsidR="00FC0135" w:rsidRPr="006E2286" w:rsidRDefault="00FC0135" w:rsidP="447B59A0">
      <w:pPr>
        <w:pStyle w:val="Footer"/>
        <w:ind w:left="720"/>
        <w:jc w:val="both"/>
        <w:rPr>
          <w:rFonts w:ascii="Avenir Book" w:eastAsia="Avenir Next LT Pro" w:hAnsi="Avenir Book" w:cs="Avenir Next LT Pro"/>
        </w:rPr>
      </w:pPr>
    </w:p>
    <w:p w14:paraId="5649B6BC" w14:textId="77777777" w:rsidR="00FC0135" w:rsidRPr="006E2286" w:rsidRDefault="447B59A0" w:rsidP="447B59A0">
      <w:pPr>
        <w:pStyle w:val="Heading7"/>
        <w:jc w:val="both"/>
        <w:rPr>
          <w:rFonts w:ascii="Avenir Book" w:eastAsia="Avenir Next LT Pro" w:hAnsi="Avenir Book" w:cs="Avenir Next LT Pro"/>
          <w:sz w:val="24"/>
        </w:rPr>
      </w:pPr>
      <w:r w:rsidRPr="006E2286">
        <w:rPr>
          <w:rFonts w:ascii="Avenir Book" w:eastAsia="Avenir Next LT Pro" w:hAnsi="Avenir Book" w:cs="Avenir Next LT Pro"/>
          <w:sz w:val="24"/>
        </w:rPr>
        <w:t>Grievances</w:t>
      </w:r>
    </w:p>
    <w:p w14:paraId="64F425C8" w14:textId="77777777" w:rsidR="00FC0135" w:rsidRPr="006E2286" w:rsidRDefault="00FC0135" w:rsidP="447B59A0">
      <w:pPr>
        <w:tabs>
          <w:tab w:val="left" w:pos="1701"/>
        </w:tabs>
        <w:jc w:val="both"/>
        <w:rPr>
          <w:rFonts w:ascii="Avenir Book" w:eastAsia="Avenir Next LT Pro" w:hAnsi="Avenir Book" w:cs="Avenir Next LT Pro"/>
        </w:rPr>
      </w:pPr>
    </w:p>
    <w:p w14:paraId="775CDCF2" w14:textId="7B1B7223" w:rsidR="0014755A" w:rsidRPr="006E2286" w:rsidRDefault="447B59A0" w:rsidP="447B59A0">
      <w:pPr>
        <w:pStyle w:val="Header"/>
        <w:jc w:val="both"/>
        <w:rPr>
          <w:rFonts w:ascii="Avenir Book" w:eastAsia="Avenir Next LT Pro" w:hAnsi="Avenir Book" w:cs="Avenir Next LT Pro"/>
        </w:rPr>
      </w:pPr>
      <w:r w:rsidRPr="006E2286">
        <w:rPr>
          <w:rFonts w:ascii="Avenir Book" w:eastAsia="Avenir Next LT Pro" w:hAnsi="Avenir Book" w:cs="Avenir Next LT Pro"/>
        </w:rPr>
        <w:t xml:space="preserve">Any employee who feels that they have been a victim of unlawful discrimination, in any of the forms outlined above are requested, in the first instance, to raise the matter informally with their Line Manager, or Supervisor, or if this is not practical (perhaps because that person is the subject of the complaint) his/her Line Manager or Supervisor. </w:t>
      </w:r>
    </w:p>
    <w:p w14:paraId="40952CBF" w14:textId="77777777" w:rsidR="0014755A" w:rsidRPr="006E2286" w:rsidRDefault="0014755A" w:rsidP="447B59A0">
      <w:pPr>
        <w:pStyle w:val="Header"/>
        <w:jc w:val="both"/>
        <w:rPr>
          <w:rFonts w:ascii="Avenir Book" w:eastAsia="Avenir Next LT Pro" w:hAnsi="Avenir Book" w:cs="Avenir Next LT Pro"/>
        </w:rPr>
      </w:pPr>
    </w:p>
    <w:p w14:paraId="35E2668A" w14:textId="523B1797" w:rsidR="00FC0135" w:rsidRPr="006E2286" w:rsidRDefault="447B59A0" w:rsidP="447B59A0">
      <w:pPr>
        <w:pStyle w:val="Header"/>
        <w:jc w:val="both"/>
        <w:rPr>
          <w:rFonts w:ascii="Avenir Book" w:eastAsia="Avenir Next LT Pro" w:hAnsi="Avenir Book" w:cs="Avenir Next LT Pro"/>
        </w:rPr>
      </w:pPr>
      <w:r w:rsidRPr="006E2286">
        <w:rPr>
          <w:rFonts w:ascii="Avenir Book" w:eastAsia="Avenir Next LT Pro" w:hAnsi="Avenir Book" w:cs="Avenir Next LT Pro"/>
        </w:rPr>
        <w:t>If this informal approach does not resolve the situation then the matter should be raised formally either through The Bevern Trust’s Grievance Procedure or The Bevern Trust’s “Dignity at Work” policy in cases where bullying or harassment is alleged. Customers, suppliers, job applicants or other non-employees who feel that they have been the victim of unfair discrimination, bullying, harassment or victimisation are asked to use The Bevern Trust’s complaints procedure.</w:t>
      </w:r>
    </w:p>
    <w:p w14:paraId="49849D17" w14:textId="29609225" w:rsidR="00FC0135" w:rsidRDefault="00FC0135" w:rsidP="447B59A0">
      <w:pPr>
        <w:pStyle w:val="Header"/>
        <w:jc w:val="both"/>
        <w:rPr>
          <w:rFonts w:ascii="Avenir Book" w:eastAsia="Avenir Next LT Pro" w:hAnsi="Avenir Book" w:cs="Avenir Next LT Pro"/>
        </w:rPr>
      </w:pPr>
    </w:p>
    <w:p w14:paraId="78D36B02" w14:textId="61BD1633" w:rsidR="006E2286" w:rsidRDefault="006E2286" w:rsidP="447B59A0">
      <w:pPr>
        <w:pStyle w:val="Header"/>
        <w:jc w:val="both"/>
        <w:rPr>
          <w:rFonts w:ascii="Avenir Book" w:eastAsia="Avenir Next LT Pro" w:hAnsi="Avenir Book" w:cs="Avenir Next LT Pro"/>
        </w:rPr>
      </w:pPr>
    </w:p>
    <w:p w14:paraId="2E0980B7" w14:textId="77777777" w:rsidR="006E2286" w:rsidRPr="006E2286" w:rsidRDefault="006E2286" w:rsidP="447B59A0">
      <w:pPr>
        <w:pStyle w:val="Header"/>
        <w:jc w:val="both"/>
        <w:rPr>
          <w:rFonts w:ascii="Avenir Book" w:eastAsia="Avenir Next LT Pro" w:hAnsi="Avenir Book" w:cs="Avenir Next LT Pro"/>
        </w:rPr>
      </w:pPr>
      <w:bookmarkStart w:id="0" w:name="_GoBack"/>
      <w:bookmarkEnd w:id="0"/>
    </w:p>
    <w:p w14:paraId="7F8B56D7" w14:textId="77777777" w:rsidR="00FC0135" w:rsidRPr="006E2286" w:rsidRDefault="447B59A0" w:rsidP="447B59A0">
      <w:pPr>
        <w:pStyle w:val="Header"/>
        <w:jc w:val="both"/>
        <w:rPr>
          <w:rFonts w:ascii="Avenir Book" w:eastAsia="Avenir Next LT Pro" w:hAnsi="Avenir Book" w:cs="Avenir Next LT Pro"/>
          <w:b/>
          <w:bCs/>
        </w:rPr>
      </w:pPr>
      <w:r w:rsidRPr="006E2286">
        <w:rPr>
          <w:rFonts w:ascii="Avenir Book" w:eastAsia="Avenir Next LT Pro" w:hAnsi="Avenir Book" w:cs="Avenir Next LT Pro"/>
          <w:b/>
          <w:bCs/>
        </w:rPr>
        <w:lastRenderedPageBreak/>
        <w:t>Review</w:t>
      </w:r>
    </w:p>
    <w:p w14:paraId="1F8F6DFE" w14:textId="77777777" w:rsidR="00FC0135" w:rsidRPr="006E2286" w:rsidRDefault="00FC0135" w:rsidP="447B59A0">
      <w:pPr>
        <w:pStyle w:val="Header"/>
        <w:jc w:val="both"/>
        <w:rPr>
          <w:rFonts w:ascii="Avenir Book" w:eastAsia="Avenir Next LT Pro" w:hAnsi="Avenir Book" w:cs="Avenir Next LT Pro"/>
          <w:b/>
          <w:bCs/>
        </w:rPr>
      </w:pPr>
    </w:p>
    <w:p w14:paraId="5C7B74BA" w14:textId="52D361D4" w:rsidR="00FC0135" w:rsidRPr="006E2286" w:rsidRDefault="447B59A0" w:rsidP="447B59A0">
      <w:pPr>
        <w:pStyle w:val="Header"/>
        <w:jc w:val="both"/>
        <w:rPr>
          <w:rFonts w:ascii="Avenir Book" w:eastAsia="Avenir Next LT Pro" w:hAnsi="Avenir Book" w:cs="Avenir Next LT Pro"/>
        </w:rPr>
      </w:pPr>
      <w:r w:rsidRPr="006E2286">
        <w:rPr>
          <w:rFonts w:ascii="Avenir Book" w:eastAsia="Avenir Next LT Pro" w:hAnsi="Avenir Book" w:cs="Avenir Next LT Pro"/>
        </w:rPr>
        <w:t xml:space="preserve">The Bevern Trust will regularly review its practices, policies and procedures governing all aspects of employment, including recruitment, training, promotion, disciplinary action, etc. to ensure that there are no inherently discriminatory practices evident in any of the forms outlined above. Where such reviews throw certain practices into question, or barriers to fulfilment of equal opportunities exist and where discrimination may be evident, albeit unintentional, then such barriers and/or practices will be removed and/or changed </w:t>
      </w:r>
      <w:proofErr w:type="gramStart"/>
      <w:r w:rsidRPr="006E2286">
        <w:rPr>
          <w:rFonts w:ascii="Avenir Book" w:eastAsia="Avenir Next LT Pro" w:hAnsi="Avenir Book" w:cs="Avenir Next LT Pro"/>
        </w:rPr>
        <w:t>so as to</w:t>
      </w:r>
      <w:proofErr w:type="gramEnd"/>
      <w:r w:rsidRPr="006E2286">
        <w:rPr>
          <w:rFonts w:ascii="Avenir Book" w:eastAsia="Avenir Next LT Pro" w:hAnsi="Avenir Book" w:cs="Avenir Next LT Pro"/>
        </w:rPr>
        <w:t xml:space="preserve"> remove any inappropriate discrimination or unfair or unequal treatment.</w:t>
      </w:r>
    </w:p>
    <w:p w14:paraId="0739DA0B" w14:textId="77777777" w:rsidR="00477812" w:rsidRPr="006E2286" w:rsidRDefault="00477812" w:rsidP="447B59A0">
      <w:pPr>
        <w:jc w:val="both"/>
        <w:rPr>
          <w:rFonts w:ascii="Avenir Book" w:eastAsia="Avenir Next LT Pro" w:hAnsi="Avenir Book" w:cs="Avenir Next LT Pro"/>
        </w:rPr>
      </w:pPr>
    </w:p>
    <w:p w14:paraId="516E7CA3" w14:textId="77777777" w:rsidR="00477812" w:rsidRPr="006E2286" w:rsidRDefault="00477812" w:rsidP="447B59A0">
      <w:pPr>
        <w:jc w:val="both"/>
        <w:rPr>
          <w:rFonts w:ascii="Avenir Book" w:eastAsia="Avenir Next LT Pro" w:hAnsi="Avenir Book" w:cs="Avenir Next LT Pro"/>
        </w:rPr>
      </w:pPr>
    </w:p>
    <w:p w14:paraId="16B04C3D" w14:textId="77777777" w:rsidR="00CC1C59" w:rsidRPr="006E2286" w:rsidRDefault="00CC1C59" w:rsidP="447B59A0">
      <w:pPr>
        <w:jc w:val="both"/>
        <w:rPr>
          <w:rFonts w:ascii="Avenir Book" w:eastAsia="Avenir Next LT Pro" w:hAnsi="Avenir Book" w:cs="Avenir Next LT Pro"/>
          <w:b/>
          <w:bCs/>
        </w:rPr>
      </w:pPr>
    </w:p>
    <w:tbl>
      <w:tblPr>
        <w:tblStyle w:val="TableGrid"/>
        <w:tblW w:w="0" w:type="auto"/>
        <w:tblBorders>
          <w:top w:val="double" w:sz="4" w:space="0" w:color="C00000"/>
          <w:left w:val="double" w:sz="4" w:space="0" w:color="C00000"/>
          <w:bottom w:val="double" w:sz="4" w:space="0" w:color="C00000"/>
          <w:right w:val="double" w:sz="4" w:space="0" w:color="C00000"/>
          <w:insideH w:val="single" w:sz="6" w:space="0" w:color="C00000"/>
          <w:insideV w:val="single" w:sz="6" w:space="0" w:color="C00000"/>
        </w:tblBorders>
        <w:tblLook w:val="04A0" w:firstRow="1" w:lastRow="0" w:firstColumn="1" w:lastColumn="0" w:noHBand="0" w:noVBand="1"/>
      </w:tblPr>
      <w:tblGrid>
        <w:gridCol w:w="4621"/>
        <w:gridCol w:w="4621"/>
      </w:tblGrid>
      <w:tr w:rsidR="00CC1C59" w:rsidRPr="006E2286" w14:paraId="7546308C" w14:textId="77777777" w:rsidTr="447B59A0">
        <w:tc>
          <w:tcPr>
            <w:tcW w:w="9242" w:type="dxa"/>
            <w:gridSpan w:val="2"/>
          </w:tcPr>
          <w:p w14:paraId="04697D88" w14:textId="77777777" w:rsidR="00CC1C59" w:rsidRPr="006E2286" w:rsidRDefault="00CC1C59" w:rsidP="447B59A0">
            <w:pPr>
              <w:jc w:val="center"/>
              <w:rPr>
                <w:rFonts w:ascii="Avenir Book" w:eastAsia="Avenir Next LT Pro" w:hAnsi="Avenir Book" w:cs="Avenir Next LT Pro"/>
                <w:b/>
                <w:bCs/>
              </w:rPr>
            </w:pPr>
            <w:r w:rsidRPr="006E2286">
              <w:rPr>
                <w:rFonts w:ascii="Avenir Book" w:eastAsia="Avenir Next LT Pro" w:hAnsi="Avenir Book" w:cs="Avenir Next LT Pro"/>
                <w:b/>
                <w:bCs/>
              </w:rPr>
              <w:br w:type="page"/>
            </w:r>
          </w:p>
          <w:p w14:paraId="5E0174D0" w14:textId="77777777" w:rsidR="00CC1C59" w:rsidRPr="006E2286" w:rsidRDefault="447B59A0" w:rsidP="447B59A0">
            <w:pPr>
              <w:jc w:val="center"/>
              <w:rPr>
                <w:rFonts w:ascii="Avenir Book" w:eastAsia="Avenir Next LT Pro" w:hAnsi="Avenir Book" w:cs="Avenir Next LT Pro"/>
                <w:b/>
                <w:bCs/>
              </w:rPr>
            </w:pPr>
            <w:r w:rsidRPr="006E2286">
              <w:rPr>
                <w:rFonts w:ascii="Avenir Book" w:eastAsia="Avenir Next LT Pro" w:hAnsi="Avenir Book" w:cs="Avenir Next LT Pro"/>
                <w:b/>
                <w:bCs/>
              </w:rPr>
              <w:t>References to Legislation and Fundamental Standards</w:t>
            </w:r>
          </w:p>
          <w:p w14:paraId="78EB486B" w14:textId="77777777" w:rsidR="00CC1C59" w:rsidRPr="006E2286" w:rsidRDefault="00CC1C59" w:rsidP="447B59A0">
            <w:pPr>
              <w:jc w:val="center"/>
              <w:rPr>
                <w:rFonts w:ascii="Avenir Book" w:eastAsia="Avenir Next LT Pro" w:hAnsi="Avenir Book" w:cs="Avenir Next LT Pro"/>
                <w:b/>
                <w:bCs/>
              </w:rPr>
            </w:pPr>
          </w:p>
        </w:tc>
      </w:tr>
      <w:tr w:rsidR="00CC1C59" w:rsidRPr="006E2286" w14:paraId="737BD963" w14:textId="77777777" w:rsidTr="447B59A0">
        <w:tc>
          <w:tcPr>
            <w:tcW w:w="4621" w:type="dxa"/>
          </w:tcPr>
          <w:p w14:paraId="20C1587B" w14:textId="77777777" w:rsidR="00CC1C59" w:rsidRPr="006E2286" w:rsidRDefault="00CC1C59" w:rsidP="447B59A0">
            <w:pPr>
              <w:jc w:val="center"/>
              <w:rPr>
                <w:rFonts w:ascii="Avenir Book" w:eastAsia="Avenir Next LT Pro" w:hAnsi="Avenir Book" w:cs="Avenir Next LT Pro"/>
                <w:b/>
                <w:bCs/>
              </w:rPr>
            </w:pPr>
          </w:p>
          <w:p w14:paraId="346C36A2" w14:textId="77777777" w:rsidR="00CC1C59" w:rsidRPr="006E2286" w:rsidRDefault="447B59A0" w:rsidP="447B59A0">
            <w:pPr>
              <w:jc w:val="center"/>
              <w:rPr>
                <w:rFonts w:ascii="Avenir Book" w:eastAsia="Avenir Next LT Pro" w:hAnsi="Avenir Book" w:cs="Avenir Next LT Pro"/>
                <w:b/>
                <w:bCs/>
              </w:rPr>
            </w:pPr>
            <w:r w:rsidRPr="006E2286">
              <w:rPr>
                <w:rFonts w:ascii="Avenir Book" w:eastAsia="Avenir Next LT Pro" w:hAnsi="Avenir Book" w:cs="Avenir Next LT Pro"/>
                <w:b/>
                <w:bCs/>
              </w:rPr>
              <w:t>Health and Social Care Act 2008 (Regulated Activities) Regulations 2014</w:t>
            </w:r>
          </w:p>
          <w:p w14:paraId="3678B76C" w14:textId="77777777" w:rsidR="00CC1C59" w:rsidRPr="006E2286" w:rsidRDefault="00CC1C59" w:rsidP="447B59A0">
            <w:pPr>
              <w:jc w:val="center"/>
              <w:rPr>
                <w:rFonts w:ascii="Avenir Book" w:eastAsia="Avenir Next LT Pro" w:hAnsi="Avenir Book" w:cs="Avenir Next LT Pro"/>
                <w:b/>
                <w:bCs/>
              </w:rPr>
            </w:pPr>
          </w:p>
        </w:tc>
        <w:tc>
          <w:tcPr>
            <w:tcW w:w="4621" w:type="dxa"/>
          </w:tcPr>
          <w:p w14:paraId="50218A84" w14:textId="77777777" w:rsidR="00CC1C59" w:rsidRPr="006E2286" w:rsidRDefault="00CC1C59" w:rsidP="447B59A0">
            <w:pPr>
              <w:jc w:val="center"/>
              <w:rPr>
                <w:rFonts w:ascii="Avenir Book" w:eastAsia="Avenir Next LT Pro" w:hAnsi="Avenir Book" w:cs="Avenir Next LT Pro"/>
                <w:b/>
                <w:bCs/>
              </w:rPr>
            </w:pPr>
          </w:p>
          <w:p w14:paraId="31CBD374" w14:textId="77777777" w:rsidR="00CC1C59" w:rsidRPr="006E2286" w:rsidRDefault="447B59A0" w:rsidP="447B59A0">
            <w:pPr>
              <w:jc w:val="center"/>
              <w:rPr>
                <w:rFonts w:ascii="Avenir Book" w:eastAsia="Avenir Next LT Pro" w:hAnsi="Avenir Book" w:cs="Avenir Next LT Pro"/>
                <w:b/>
                <w:bCs/>
              </w:rPr>
            </w:pPr>
            <w:r w:rsidRPr="006E2286">
              <w:rPr>
                <w:rFonts w:ascii="Avenir Book" w:eastAsia="Avenir Next LT Pro" w:hAnsi="Avenir Book" w:cs="Avenir Next LT Pro"/>
                <w:b/>
                <w:bCs/>
              </w:rPr>
              <w:t>Regulation N/A</w:t>
            </w:r>
          </w:p>
        </w:tc>
      </w:tr>
      <w:tr w:rsidR="00CC1C59" w:rsidRPr="006E2286" w14:paraId="11ED0DEE" w14:textId="77777777" w:rsidTr="447B59A0">
        <w:tc>
          <w:tcPr>
            <w:tcW w:w="4621" w:type="dxa"/>
          </w:tcPr>
          <w:p w14:paraId="714F9968" w14:textId="77777777" w:rsidR="00CC1C59" w:rsidRPr="006E2286" w:rsidRDefault="00CC1C59" w:rsidP="447B59A0">
            <w:pPr>
              <w:jc w:val="center"/>
              <w:rPr>
                <w:rFonts w:ascii="Avenir Book" w:eastAsia="Avenir Next LT Pro" w:hAnsi="Avenir Book" w:cs="Avenir Next LT Pro"/>
                <w:b/>
                <w:bCs/>
              </w:rPr>
            </w:pPr>
          </w:p>
          <w:p w14:paraId="15BD2119" w14:textId="77777777" w:rsidR="00CC1C59" w:rsidRPr="006E2286" w:rsidRDefault="447B59A0" w:rsidP="447B59A0">
            <w:pPr>
              <w:jc w:val="center"/>
              <w:rPr>
                <w:rFonts w:ascii="Avenir Book" w:eastAsia="Avenir Next LT Pro" w:hAnsi="Avenir Book" w:cs="Avenir Next LT Pro"/>
                <w:b/>
                <w:bCs/>
              </w:rPr>
            </w:pPr>
            <w:r w:rsidRPr="006E2286">
              <w:rPr>
                <w:rFonts w:ascii="Avenir Book" w:eastAsia="Avenir Next LT Pro" w:hAnsi="Avenir Book" w:cs="Avenir Next LT Pro"/>
                <w:b/>
                <w:bCs/>
              </w:rPr>
              <w:t>Fundamental Standards</w:t>
            </w:r>
          </w:p>
          <w:p w14:paraId="13AB685E" w14:textId="77777777" w:rsidR="00CC1C59" w:rsidRPr="006E2286" w:rsidRDefault="00CC1C59" w:rsidP="447B59A0">
            <w:pPr>
              <w:jc w:val="center"/>
              <w:rPr>
                <w:rFonts w:ascii="Avenir Book" w:eastAsia="Avenir Next LT Pro" w:hAnsi="Avenir Book" w:cs="Avenir Next LT Pro"/>
                <w:b/>
                <w:bCs/>
              </w:rPr>
            </w:pPr>
          </w:p>
        </w:tc>
        <w:tc>
          <w:tcPr>
            <w:tcW w:w="4621" w:type="dxa"/>
          </w:tcPr>
          <w:p w14:paraId="31CF9F0A" w14:textId="77777777" w:rsidR="00CC1C59" w:rsidRPr="006E2286" w:rsidRDefault="00CC1C59" w:rsidP="447B59A0">
            <w:pPr>
              <w:jc w:val="center"/>
              <w:rPr>
                <w:rFonts w:ascii="Avenir Book" w:eastAsia="Avenir Next LT Pro" w:hAnsi="Avenir Book" w:cs="Avenir Next LT Pro"/>
                <w:b/>
                <w:bCs/>
              </w:rPr>
            </w:pPr>
          </w:p>
          <w:p w14:paraId="051501A7" w14:textId="77777777" w:rsidR="00E75F1B" w:rsidRPr="006E2286" w:rsidRDefault="447B59A0" w:rsidP="447B59A0">
            <w:pPr>
              <w:jc w:val="center"/>
              <w:rPr>
                <w:rFonts w:ascii="Avenir Book" w:eastAsia="Avenir Next LT Pro" w:hAnsi="Avenir Book" w:cs="Avenir Next LT Pro"/>
                <w:b/>
                <w:bCs/>
              </w:rPr>
            </w:pPr>
            <w:r w:rsidRPr="006E2286">
              <w:rPr>
                <w:rFonts w:ascii="Avenir Book" w:eastAsia="Avenir Next LT Pro" w:hAnsi="Avenir Book" w:cs="Avenir Next LT Pro"/>
                <w:b/>
                <w:bCs/>
              </w:rPr>
              <w:t>N/A</w:t>
            </w:r>
          </w:p>
        </w:tc>
      </w:tr>
    </w:tbl>
    <w:p w14:paraId="4E3C2805" w14:textId="77777777" w:rsidR="00CC1C59" w:rsidRPr="006E2286" w:rsidRDefault="00CC1C59" w:rsidP="447B59A0">
      <w:pPr>
        <w:jc w:val="both"/>
        <w:rPr>
          <w:rFonts w:ascii="Avenir Book" w:eastAsia="Avenir Next LT Pro" w:hAnsi="Avenir Book" w:cs="Avenir Next LT Pro"/>
          <w:b/>
          <w:bCs/>
        </w:rPr>
      </w:pPr>
    </w:p>
    <w:p w14:paraId="74D8295F" w14:textId="77777777" w:rsidR="008626B7" w:rsidRPr="006E2286" w:rsidRDefault="008626B7" w:rsidP="447B59A0">
      <w:pPr>
        <w:pStyle w:val="Footer"/>
        <w:jc w:val="center"/>
        <w:rPr>
          <w:rFonts w:ascii="Avenir Book" w:eastAsia="Avenir Next LT Pro" w:hAnsi="Avenir Book" w:cs="Avenir Next LT Pro"/>
          <w:b/>
          <w:bCs/>
        </w:rPr>
      </w:pPr>
    </w:p>
    <w:p w14:paraId="23B80E62" w14:textId="77777777" w:rsidR="00822E77" w:rsidRPr="006E2286" w:rsidRDefault="447B59A0" w:rsidP="447B59A0">
      <w:pPr>
        <w:pStyle w:val="Footer"/>
        <w:jc w:val="center"/>
        <w:rPr>
          <w:rFonts w:ascii="Avenir Book" w:eastAsia="Avenir Next LT Pro" w:hAnsi="Avenir Book" w:cs="Avenir Next LT Pro"/>
          <w:b/>
          <w:bCs/>
        </w:rPr>
      </w:pPr>
      <w:r w:rsidRPr="006E2286">
        <w:rPr>
          <w:rFonts w:ascii="Avenir Book" w:eastAsia="Avenir Next LT Pro" w:hAnsi="Avenir Book" w:cs="Avenir Next LT Pro"/>
          <w:b/>
          <w:bCs/>
        </w:rPr>
        <w:t>The Policy Company Limited © All Rights Reserved</w:t>
      </w:r>
    </w:p>
    <w:sectPr w:rsidR="00822E77" w:rsidRPr="006E2286" w:rsidSect="00A100F0">
      <w:headerReference w:type="default" r:id="rId11"/>
      <w:footerReference w:type="default" r:id="rId12"/>
      <w:pgSz w:w="11906" w:h="16838"/>
      <w:pgMar w:top="1440" w:right="1440" w:bottom="1440" w:left="1440" w:header="708" w:footer="708" w:gutter="0"/>
      <w:pgBorders w:offsetFrom="page">
        <w:top w:val="single" w:sz="12" w:space="24" w:color="C00000"/>
        <w:left w:val="single" w:sz="12" w:space="24" w:color="C00000"/>
        <w:bottom w:val="single" w:sz="12" w:space="24" w:color="C00000"/>
        <w:right w:val="single" w:sz="12"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DD36A" w14:textId="77777777" w:rsidR="00874755" w:rsidRDefault="00874755" w:rsidP="005B7CF7">
      <w:r>
        <w:separator/>
      </w:r>
    </w:p>
  </w:endnote>
  <w:endnote w:type="continuationSeparator" w:id="0">
    <w:p w14:paraId="20FCCF2C" w14:textId="77777777" w:rsidR="00874755" w:rsidRDefault="00874755" w:rsidP="005B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122168"/>
      <w:docPartObj>
        <w:docPartGallery w:val="Page Numbers (Bottom of Page)"/>
        <w:docPartUnique/>
      </w:docPartObj>
    </w:sdtPr>
    <w:sdtEndPr/>
    <w:sdtContent>
      <w:sdt>
        <w:sdtPr>
          <w:id w:val="-2113268968"/>
          <w:docPartObj>
            <w:docPartGallery w:val="Page Numbers (Top of Page)"/>
            <w:docPartUnique/>
          </w:docPartObj>
        </w:sdtPr>
        <w:sdtEndPr/>
        <w:sdtContent>
          <w:p w14:paraId="495422A2" w14:textId="77777777" w:rsidR="00D62F4A" w:rsidRDefault="00D62F4A">
            <w:pPr>
              <w:pStyle w:val="Footer"/>
              <w:jc w:val="center"/>
            </w:pPr>
            <w:r w:rsidRPr="008626B7">
              <w:rPr>
                <w:b/>
              </w:rPr>
              <w:t xml:space="preserve">Page </w:t>
            </w:r>
            <w:r w:rsidRPr="008626B7">
              <w:rPr>
                <w:b/>
                <w:bCs/>
                <w:szCs w:val="24"/>
              </w:rPr>
              <w:fldChar w:fldCharType="begin"/>
            </w:r>
            <w:r w:rsidRPr="008626B7">
              <w:rPr>
                <w:b/>
                <w:bCs/>
              </w:rPr>
              <w:instrText xml:space="preserve"> PAGE </w:instrText>
            </w:r>
            <w:r w:rsidRPr="008626B7">
              <w:rPr>
                <w:b/>
                <w:bCs/>
                <w:szCs w:val="24"/>
              </w:rPr>
              <w:fldChar w:fldCharType="separate"/>
            </w:r>
            <w:r w:rsidR="00882ED9">
              <w:rPr>
                <w:b/>
                <w:bCs/>
                <w:noProof/>
              </w:rPr>
              <w:t>4</w:t>
            </w:r>
            <w:r w:rsidRPr="008626B7">
              <w:rPr>
                <w:b/>
                <w:bCs/>
                <w:szCs w:val="24"/>
              </w:rPr>
              <w:fldChar w:fldCharType="end"/>
            </w:r>
            <w:r w:rsidRPr="008626B7">
              <w:rPr>
                <w:b/>
              </w:rPr>
              <w:t xml:space="preserve"> of </w:t>
            </w:r>
            <w:r w:rsidRPr="008626B7">
              <w:rPr>
                <w:b/>
                <w:bCs/>
                <w:szCs w:val="24"/>
              </w:rPr>
              <w:fldChar w:fldCharType="begin"/>
            </w:r>
            <w:r w:rsidRPr="008626B7">
              <w:rPr>
                <w:b/>
                <w:bCs/>
              </w:rPr>
              <w:instrText xml:space="preserve"> NUMPAGES  </w:instrText>
            </w:r>
            <w:r w:rsidRPr="008626B7">
              <w:rPr>
                <w:b/>
                <w:bCs/>
                <w:szCs w:val="24"/>
              </w:rPr>
              <w:fldChar w:fldCharType="separate"/>
            </w:r>
            <w:r w:rsidR="00882ED9">
              <w:rPr>
                <w:b/>
                <w:bCs/>
                <w:noProof/>
              </w:rPr>
              <w:t>4</w:t>
            </w:r>
            <w:r w:rsidRPr="008626B7">
              <w:rPr>
                <w:b/>
                <w:bCs/>
                <w:szCs w:val="24"/>
              </w:rPr>
              <w:fldChar w:fldCharType="end"/>
            </w:r>
          </w:p>
        </w:sdtContent>
      </w:sdt>
    </w:sdtContent>
  </w:sdt>
  <w:p w14:paraId="3BC18794" w14:textId="77777777" w:rsidR="00F40111" w:rsidRPr="00D62F4A" w:rsidRDefault="00F40111" w:rsidP="00D62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590A8" w14:textId="77777777" w:rsidR="00874755" w:rsidRDefault="00874755" w:rsidP="005B7CF7">
      <w:r>
        <w:separator/>
      </w:r>
    </w:p>
  </w:footnote>
  <w:footnote w:type="continuationSeparator" w:id="0">
    <w:p w14:paraId="76EE3225" w14:textId="77777777" w:rsidR="00874755" w:rsidRDefault="00874755" w:rsidP="005B7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52B9" w14:textId="5C8D3B37" w:rsidR="005B7CF7" w:rsidRDefault="006E2286">
    <w:pPr>
      <w:pStyle w:val="Header"/>
    </w:pPr>
    <w:r>
      <w:rPr>
        <w:noProof/>
      </w:rPr>
      <w:drawing>
        <wp:inline distT="0" distB="0" distL="0" distR="0" wp14:anchorId="3125919C" wp14:editId="094FE557">
          <wp:extent cx="1184275" cy="607060"/>
          <wp:effectExtent l="0" t="0" r="0" b="2540"/>
          <wp:docPr id="2" name="officeArt object"/>
          <wp:cNvGraphicFramePr/>
          <a:graphic xmlns:a="http://schemas.openxmlformats.org/drawingml/2006/main">
            <a:graphicData uri="http://schemas.openxmlformats.org/drawingml/2006/picture">
              <pic:pic xmlns:pic="http://schemas.openxmlformats.org/drawingml/2006/picture">
                <pic:nvPicPr>
                  <pic:cNvPr id="1" name="officeArt object"/>
                  <pic:cNvPicPr/>
                </pic:nvPicPr>
                <pic:blipFill>
                  <a:blip r:embed="rId1"/>
                  <a:stretch>
                    <a:fillRect/>
                  </a:stretch>
                </pic:blipFill>
                <pic:spPr>
                  <a:xfrm>
                    <a:off x="0" y="0"/>
                    <a:ext cx="1184275" cy="60706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67973"/>
    <w:multiLevelType w:val="hybridMultilevel"/>
    <w:tmpl w:val="1FDA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F5597"/>
    <w:multiLevelType w:val="hybridMultilevel"/>
    <w:tmpl w:val="914CB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01B32"/>
    <w:multiLevelType w:val="hybridMultilevel"/>
    <w:tmpl w:val="F8CA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328FC"/>
    <w:multiLevelType w:val="hybridMultilevel"/>
    <w:tmpl w:val="2652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73742"/>
    <w:multiLevelType w:val="hybridMultilevel"/>
    <w:tmpl w:val="FA4AB456"/>
    <w:lvl w:ilvl="0" w:tplc="9A1EE9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F543A19"/>
    <w:multiLevelType w:val="hybridMultilevel"/>
    <w:tmpl w:val="DE62FA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1F5DC6"/>
    <w:multiLevelType w:val="hybridMultilevel"/>
    <w:tmpl w:val="CB26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74897"/>
    <w:multiLevelType w:val="hybridMultilevel"/>
    <w:tmpl w:val="337C7164"/>
    <w:lvl w:ilvl="0" w:tplc="51023E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CF3717"/>
    <w:multiLevelType w:val="hybridMultilevel"/>
    <w:tmpl w:val="60B0D4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3"/>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CF7"/>
    <w:rsid w:val="0000066C"/>
    <w:rsid w:val="0004434D"/>
    <w:rsid w:val="000611F3"/>
    <w:rsid w:val="000E7CDA"/>
    <w:rsid w:val="000F3B8C"/>
    <w:rsid w:val="0014755A"/>
    <w:rsid w:val="0017779C"/>
    <w:rsid w:val="001D2478"/>
    <w:rsid w:val="00235D26"/>
    <w:rsid w:val="0028775A"/>
    <w:rsid w:val="002B1948"/>
    <w:rsid w:val="002E634C"/>
    <w:rsid w:val="003028EB"/>
    <w:rsid w:val="003803ED"/>
    <w:rsid w:val="00380835"/>
    <w:rsid w:val="003F0E1E"/>
    <w:rsid w:val="004174FB"/>
    <w:rsid w:val="004411DB"/>
    <w:rsid w:val="00445CBC"/>
    <w:rsid w:val="00452D2C"/>
    <w:rsid w:val="00477812"/>
    <w:rsid w:val="004B1BD2"/>
    <w:rsid w:val="004C1EE2"/>
    <w:rsid w:val="004C368B"/>
    <w:rsid w:val="004D030A"/>
    <w:rsid w:val="0059696F"/>
    <w:rsid w:val="005B7CF7"/>
    <w:rsid w:val="005C4F7B"/>
    <w:rsid w:val="005C7292"/>
    <w:rsid w:val="006376E7"/>
    <w:rsid w:val="00691769"/>
    <w:rsid w:val="006B2001"/>
    <w:rsid w:val="006E2286"/>
    <w:rsid w:val="007107CB"/>
    <w:rsid w:val="00724190"/>
    <w:rsid w:val="00761CEE"/>
    <w:rsid w:val="007863EE"/>
    <w:rsid w:val="00822E77"/>
    <w:rsid w:val="00852E64"/>
    <w:rsid w:val="008626B7"/>
    <w:rsid w:val="00870645"/>
    <w:rsid w:val="00874755"/>
    <w:rsid w:val="00882ED9"/>
    <w:rsid w:val="00890AFC"/>
    <w:rsid w:val="008A3A7A"/>
    <w:rsid w:val="008C42BC"/>
    <w:rsid w:val="009272EA"/>
    <w:rsid w:val="00974485"/>
    <w:rsid w:val="00996225"/>
    <w:rsid w:val="00A00C9E"/>
    <w:rsid w:val="00A100F0"/>
    <w:rsid w:val="00A176AE"/>
    <w:rsid w:val="00A94393"/>
    <w:rsid w:val="00B9524B"/>
    <w:rsid w:val="00BD3E11"/>
    <w:rsid w:val="00BE61FE"/>
    <w:rsid w:val="00C22D49"/>
    <w:rsid w:val="00C2590D"/>
    <w:rsid w:val="00C46F62"/>
    <w:rsid w:val="00C74930"/>
    <w:rsid w:val="00CB3E0C"/>
    <w:rsid w:val="00CC1C59"/>
    <w:rsid w:val="00D275C0"/>
    <w:rsid w:val="00D62F4A"/>
    <w:rsid w:val="00DA7323"/>
    <w:rsid w:val="00E35335"/>
    <w:rsid w:val="00E66DCB"/>
    <w:rsid w:val="00E75F1B"/>
    <w:rsid w:val="00EE5364"/>
    <w:rsid w:val="00F13E76"/>
    <w:rsid w:val="00F40111"/>
    <w:rsid w:val="00F46F2A"/>
    <w:rsid w:val="00FC0135"/>
    <w:rsid w:val="1777ED8F"/>
    <w:rsid w:val="1B3B2298"/>
    <w:rsid w:val="447B5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763AA"/>
  <w15:docId w15:val="{2FC73E4F-6F21-4D9C-9979-85FEA71E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066C"/>
    <w:pPr>
      <w:spacing w:after="0" w:line="240" w:lineRule="auto"/>
    </w:pPr>
    <w:rPr>
      <w:rFonts w:eastAsia="Times New Roman" w:cs="Times New Roman"/>
      <w:szCs w:val="24"/>
    </w:rPr>
  </w:style>
  <w:style w:type="paragraph" w:styleId="Heading3">
    <w:name w:val="heading 3"/>
    <w:basedOn w:val="Normal"/>
    <w:next w:val="Normal"/>
    <w:link w:val="Heading3Char"/>
    <w:qFormat/>
    <w:rsid w:val="00FC0135"/>
    <w:pPr>
      <w:keepNext/>
      <w:outlineLvl w:val="2"/>
    </w:pPr>
    <w:rPr>
      <w:rFonts w:ascii="Verdana" w:hAnsi="Verdana"/>
      <w:b/>
      <w:bCs/>
      <w:sz w:val="18"/>
    </w:rPr>
  </w:style>
  <w:style w:type="paragraph" w:styleId="Heading7">
    <w:name w:val="heading 7"/>
    <w:basedOn w:val="Normal"/>
    <w:next w:val="Normal"/>
    <w:link w:val="Heading7Char"/>
    <w:qFormat/>
    <w:rsid w:val="00FC0135"/>
    <w:pPr>
      <w:keepNext/>
      <w:jc w:val="center"/>
      <w:outlineLvl w:val="6"/>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olicy"/>
    <w:basedOn w:val="Normal"/>
    <w:link w:val="HeaderChar"/>
    <w:unhideWhenUsed/>
    <w:rsid w:val="005B7CF7"/>
    <w:pPr>
      <w:tabs>
        <w:tab w:val="center" w:pos="4513"/>
        <w:tab w:val="right" w:pos="9026"/>
      </w:tabs>
    </w:pPr>
    <w:rPr>
      <w:rFonts w:eastAsiaTheme="minorHAnsi" w:cstheme="minorBidi"/>
      <w:szCs w:val="22"/>
    </w:rPr>
  </w:style>
  <w:style w:type="character" w:customStyle="1" w:styleId="HeaderChar">
    <w:name w:val="Header Char"/>
    <w:aliases w:val="Policy Char"/>
    <w:basedOn w:val="DefaultParagraphFont"/>
    <w:link w:val="Header"/>
    <w:rsid w:val="005B7CF7"/>
  </w:style>
  <w:style w:type="paragraph" w:styleId="Footer">
    <w:name w:val="footer"/>
    <w:basedOn w:val="Normal"/>
    <w:link w:val="FooterChar"/>
    <w:uiPriority w:val="99"/>
    <w:unhideWhenUsed/>
    <w:rsid w:val="005B7CF7"/>
    <w:pPr>
      <w:tabs>
        <w:tab w:val="center" w:pos="4513"/>
        <w:tab w:val="right" w:pos="9026"/>
      </w:tabs>
    </w:pPr>
    <w:rPr>
      <w:rFonts w:eastAsiaTheme="minorHAnsi" w:cstheme="minorBidi"/>
      <w:szCs w:val="22"/>
    </w:rPr>
  </w:style>
  <w:style w:type="character" w:customStyle="1" w:styleId="FooterChar">
    <w:name w:val="Footer Char"/>
    <w:basedOn w:val="DefaultParagraphFont"/>
    <w:link w:val="Footer"/>
    <w:uiPriority w:val="99"/>
    <w:rsid w:val="005B7CF7"/>
  </w:style>
  <w:style w:type="paragraph" w:styleId="BalloonText">
    <w:name w:val="Balloon Text"/>
    <w:basedOn w:val="Normal"/>
    <w:link w:val="BalloonTextChar"/>
    <w:uiPriority w:val="99"/>
    <w:semiHidden/>
    <w:unhideWhenUsed/>
    <w:rsid w:val="005B7CF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7CF7"/>
    <w:rPr>
      <w:rFonts w:ascii="Tahoma" w:hAnsi="Tahoma" w:cs="Tahoma"/>
      <w:sz w:val="16"/>
      <w:szCs w:val="16"/>
    </w:rPr>
  </w:style>
  <w:style w:type="table" w:styleId="TableGrid">
    <w:name w:val="Table Grid"/>
    <w:basedOn w:val="TableNormal"/>
    <w:uiPriority w:val="59"/>
    <w:rsid w:val="00A1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96F"/>
    <w:pPr>
      <w:ind w:left="720"/>
      <w:contextualSpacing/>
    </w:pPr>
  </w:style>
  <w:style w:type="character" w:customStyle="1" w:styleId="Heading3Char">
    <w:name w:val="Heading 3 Char"/>
    <w:basedOn w:val="DefaultParagraphFont"/>
    <w:link w:val="Heading3"/>
    <w:rsid w:val="00FC0135"/>
    <w:rPr>
      <w:rFonts w:ascii="Verdana" w:eastAsia="Times New Roman" w:hAnsi="Verdana" w:cs="Times New Roman"/>
      <w:b/>
      <w:bCs/>
      <w:sz w:val="18"/>
      <w:szCs w:val="24"/>
    </w:rPr>
  </w:style>
  <w:style w:type="character" w:customStyle="1" w:styleId="Heading7Char">
    <w:name w:val="Heading 7 Char"/>
    <w:basedOn w:val="DefaultParagraphFont"/>
    <w:link w:val="Heading7"/>
    <w:rsid w:val="00FC0135"/>
    <w:rPr>
      <w:rFonts w:ascii="Verdana" w:eastAsia="Times New Roman" w:hAnsi="Verdana" w:cs="Times New Roman"/>
      <w:b/>
      <w:bCs/>
      <w:sz w:val="28"/>
      <w:szCs w:val="24"/>
    </w:rPr>
  </w:style>
  <w:style w:type="paragraph" w:styleId="BodyText2">
    <w:name w:val="Body Text 2"/>
    <w:basedOn w:val="Normal"/>
    <w:link w:val="BodyText2Char"/>
    <w:semiHidden/>
    <w:rsid w:val="00FC0135"/>
    <w:pPr>
      <w:tabs>
        <w:tab w:val="left" w:pos="7200"/>
      </w:tabs>
      <w:jc w:val="center"/>
    </w:pPr>
    <w:rPr>
      <w:b/>
      <w:bCs/>
    </w:rPr>
  </w:style>
  <w:style w:type="character" w:customStyle="1" w:styleId="BodyText2Char">
    <w:name w:val="Body Text 2 Char"/>
    <w:basedOn w:val="DefaultParagraphFont"/>
    <w:link w:val="BodyText2"/>
    <w:semiHidden/>
    <w:rsid w:val="00FC0135"/>
    <w:rPr>
      <w:rFonts w:eastAsia="Times New Roman" w:cs="Times New Roman"/>
      <w:b/>
      <w:bCs/>
      <w:szCs w:val="24"/>
    </w:rPr>
  </w:style>
  <w:style w:type="paragraph" w:styleId="BodyText3">
    <w:name w:val="Body Text 3"/>
    <w:basedOn w:val="Normal"/>
    <w:link w:val="BodyText3Char"/>
    <w:semiHidden/>
    <w:rsid w:val="00FC0135"/>
    <w:pPr>
      <w:jc w:val="center"/>
    </w:pPr>
    <w:rPr>
      <w:color w:val="FF0000"/>
      <w:sz w:val="18"/>
    </w:rPr>
  </w:style>
  <w:style w:type="character" w:customStyle="1" w:styleId="BodyText3Char">
    <w:name w:val="Body Text 3 Char"/>
    <w:basedOn w:val="DefaultParagraphFont"/>
    <w:link w:val="BodyText3"/>
    <w:semiHidden/>
    <w:rsid w:val="00FC0135"/>
    <w:rPr>
      <w:rFonts w:eastAsia="Times New Roman" w:cs="Times New Roman"/>
      <w:color w:val="FF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6E2B45350A5B4CB4A64492058267B7" ma:contentTypeVersion="12" ma:contentTypeDescription="Create a new document." ma:contentTypeScope="" ma:versionID="d8b2aa3c132920143ae482da905f636b">
  <xsd:schema xmlns:xsd="http://www.w3.org/2001/XMLSchema" xmlns:xs="http://www.w3.org/2001/XMLSchema" xmlns:p="http://schemas.microsoft.com/office/2006/metadata/properties" xmlns:ns2="612610e4-8c77-45a1-be91-5bf3f83ae2a6" xmlns:ns3="e217b9dc-6850-4c55-b64d-82bdc58e7910" targetNamespace="http://schemas.microsoft.com/office/2006/metadata/properties" ma:root="true" ma:fieldsID="02c3044366cacf7e47aa0ac570c8971c" ns2:_="" ns3:_="">
    <xsd:import namespace="612610e4-8c77-45a1-be91-5bf3f83ae2a6"/>
    <xsd:import namespace="e217b9dc-6850-4c55-b64d-82bdc58e79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610e4-8c77-45a1-be91-5bf3f83ae2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17b9dc-6850-4c55-b64d-82bdc58e79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649A8-E050-448E-85B5-302BD5826B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A098E4-A07E-46EA-987E-9E4F9D96D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610e4-8c77-45a1-be91-5bf3f83ae2a6"/>
    <ds:schemaRef ds:uri="e217b9dc-6850-4c55-b64d-82bdc58e7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B220B-39EF-4840-A82B-D50302D33C06}">
  <ds:schemaRefs>
    <ds:schemaRef ds:uri="http://schemas.microsoft.com/sharepoint/v3/contenttype/forms"/>
  </ds:schemaRefs>
</ds:datastoreItem>
</file>

<file path=customXml/itemProps4.xml><?xml version="1.0" encoding="utf-8"?>
<ds:datastoreItem xmlns:ds="http://schemas.openxmlformats.org/officeDocument/2006/customXml" ds:itemID="{A83A0044-28D9-49F7-90AB-69A5780A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1300</Words>
  <Characters>7416</Characters>
  <Application>Microsoft Office Word</Application>
  <DocSecurity>0</DocSecurity>
  <Lines>61</Lines>
  <Paragraphs>17</Paragraphs>
  <ScaleCrop>false</ScaleCrop>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Care Home</dc:title>
  <dc:creator>User</dc:creator>
  <cp:lastModifiedBy>Becky Archard</cp:lastModifiedBy>
  <cp:revision>6</cp:revision>
  <cp:lastPrinted>2015-02-05T09:57:00Z</cp:lastPrinted>
  <dcterms:created xsi:type="dcterms:W3CDTF">2019-11-06T15:38:00Z</dcterms:created>
  <dcterms:modified xsi:type="dcterms:W3CDTF">2020-02-13T14:16:00Z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0x010100216E2B45350A5B4CB4A64492058267B7</vt:lpwstr>
  </property>
</Properties>
</file>